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70B5" w:rsidRDefault="000034E6" w:rsidP="00B926BB">
      <w:pPr>
        <w:tabs>
          <w:tab w:val="left" w:pos="993"/>
        </w:tabs>
        <w:suppressAutoHyphens/>
        <w:spacing w:line="24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5940425" cy="9039860"/>
            <wp:effectExtent l="0" t="0" r="3175" b="889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ГИА3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39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70B5">
        <w:rPr>
          <w:sz w:val="28"/>
          <w:szCs w:val="28"/>
        </w:rPr>
        <w:br w:type="page"/>
      </w:r>
    </w:p>
    <w:p w:rsidR="003770B5" w:rsidRDefault="007777FC">
      <w:pPr>
        <w:spacing w:after="160" w:line="259" w:lineRule="auto"/>
        <w:ind w:firstLine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 wp14:anchorId="6EEE03CE" wp14:editId="3C14F118">
            <wp:simplePos x="0" y="0"/>
            <wp:positionH relativeFrom="column">
              <wp:posOffset>-927735</wp:posOffset>
            </wp:positionH>
            <wp:positionV relativeFrom="paragraph">
              <wp:posOffset>194310</wp:posOffset>
            </wp:positionV>
            <wp:extent cx="7204710" cy="88582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ГИА_10002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471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70B5">
        <w:rPr>
          <w:sz w:val="28"/>
          <w:szCs w:val="28"/>
        </w:rPr>
        <w:br w:type="page"/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lastRenderedPageBreak/>
        <w:t>ТРЕБОВАНИЯ К СТРУКТУРЕ И СОДЕРЖАНИЮ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ВЫПУСКНОЙ КВАЛИФИКАЦИОННОЙ РАБОТЫ</w:t>
      </w:r>
    </w:p>
    <w:p w:rsidR="003770B5" w:rsidRPr="00090E17" w:rsidRDefault="003770B5" w:rsidP="005D44B7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Введение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Выпускная квалификационная работа (далее – ВКР) является обязательной формой государственной итоговой аттестации и выполняется согласно графику учебного процесса. Выпускная квалификационная работа имеет своей целью систематизацию, обобщение и закрепление теоретических знаний и практических умений выпускника, 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</w:t>
      </w:r>
      <w:r w:rsidRPr="003770B5">
        <w:rPr>
          <w:sz w:val="28"/>
          <w:szCs w:val="28"/>
          <w:u w:val="single"/>
        </w:rPr>
        <w:t>44.04.01 Педагогическое образование</w:t>
      </w:r>
      <w:r w:rsidRPr="003770B5">
        <w:rPr>
          <w:sz w:val="28"/>
          <w:szCs w:val="28"/>
        </w:rPr>
        <w:t xml:space="preserve"> (далее – ФГОС ВО) и основной профессиональной образовательной программой высшего образования, реализуемой в </w:t>
      </w:r>
      <w:proofErr w:type="spellStart"/>
      <w:r w:rsidRPr="003770B5">
        <w:rPr>
          <w:sz w:val="28"/>
          <w:szCs w:val="28"/>
        </w:rPr>
        <w:t>Мининском</w:t>
      </w:r>
      <w:proofErr w:type="spellEnd"/>
      <w:r w:rsidRPr="003770B5">
        <w:rPr>
          <w:sz w:val="28"/>
          <w:szCs w:val="28"/>
        </w:rPr>
        <w:t xml:space="preserve"> университете (далее – ОПОП </w:t>
      </w:r>
      <w:proofErr w:type="spellStart"/>
      <w:r w:rsidRPr="003770B5">
        <w:rPr>
          <w:sz w:val="28"/>
          <w:szCs w:val="28"/>
        </w:rPr>
        <w:t>Мининского</w:t>
      </w:r>
      <w:proofErr w:type="spellEnd"/>
      <w:r w:rsidRPr="003770B5">
        <w:rPr>
          <w:sz w:val="28"/>
          <w:szCs w:val="28"/>
        </w:rPr>
        <w:t xml:space="preserve"> университета).  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5D44B7" w:rsidRDefault="003770B5" w:rsidP="005D44B7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1.</w:t>
      </w:r>
      <w:r w:rsidRPr="003770B5">
        <w:rPr>
          <w:b/>
          <w:sz w:val="28"/>
          <w:szCs w:val="28"/>
        </w:rPr>
        <w:tab/>
        <w:t>Цель и задачи выполнения выпускной квалификационной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3770B5" w:rsidRPr="003770B5" w:rsidTr="00EB1BDD"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70B5" w:rsidRPr="003770B5" w:rsidRDefault="003770B5" w:rsidP="003770B5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eastAsia="Calibri"/>
                <w:sz w:val="28"/>
                <w:szCs w:val="28"/>
                <w:lang w:eastAsia="en-US"/>
              </w:rPr>
            </w:pPr>
            <w:r w:rsidRPr="003770B5">
              <w:rPr>
                <w:rFonts w:eastAsia="Calibri"/>
                <w:sz w:val="28"/>
                <w:szCs w:val="28"/>
                <w:lang w:eastAsia="en-US"/>
              </w:rPr>
              <w:t xml:space="preserve">Цель выполнения выпускной квалификационной работы </w:t>
            </w:r>
          </w:p>
          <w:p w:rsidR="003770B5" w:rsidRPr="003770B5" w:rsidRDefault="003770B5" w:rsidP="003770B5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70B5" w:rsidRPr="003770B5" w:rsidRDefault="003770B5" w:rsidP="003770B5">
            <w:pPr>
              <w:widowControl w:val="0"/>
              <w:shd w:val="clear" w:color="auto" w:fill="FFFFFF"/>
              <w:tabs>
                <w:tab w:val="left" w:pos="341"/>
              </w:tabs>
              <w:spacing w:line="322" w:lineRule="exact"/>
              <w:ind w:firstLine="0"/>
              <w:jc w:val="left"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Выполнение ВКР является заключительным этапом обучения и имеет своей целью: </w:t>
            </w:r>
          </w:p>
          <w:p w:rsidR="003770B5" w:rsidRPr="003770B5" w:rsidRDefault="003770B5" w:rsidP="003770B5">
            <w:pPr>
              <w:spacing w:after="200" w:line="276" w:lineRule="auto"/>
              <w:ind w:left="211" w:firstLine="426"/>
              <w:contextualSpacing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- систематизацию, закрепление и расширение теоретических знаний по направлению подготовки 44.04.01 Педагогическое образование, магистерской программы «Инновации в химическом образовании» и применение этих знаний при решении конкретных практических задач; </w:t>
            </w:r>
          </w:p>
          <w:p w:rsidR="003770B5" w:rsidRPr="003770B5" w:rsidRDefault="003770B5" w:rsidP="003770B5">
            <w:pPr>
              <w:spacing w:after="200" w:line="276" w:lineRule="auto"/>
              <w:ind w:left="211" w:firstLine="426"/>
              <w:contextualSpacing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- развитие навыков ведения самостоятельной работы, овладение методикой исследования и эксперимента при решении разрабатываемых в ВКР проблем и вопросов в соответствии с требованиями ФГОС ВО и ОПОП </w:t>
            </w:r>
            <w:proofErr w:type="spellStart"/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>Мининского</w:t>
            </w:r>
            <w:proofErr w:type="spellEnd"/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 университета в разделах, характеризующих области, объекты и виды профессиональной деятельности. </w:t>
            </w:r>
          </w:p>
        </w:tc>
      </w:tr>
      <w:tr w:rsidR="003770B5" w:rsidRPr="003770B5" w:rsidTr="00EB1BDD"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70B5" w:rsidRPr="003770B5" w:rsidRDefault="003770B5" w:rsidP="003770B5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eastAsia="Calibri"/>
                <w:sz w:val="28"/>
                <w:szCs w:val="28"/>
                <w:lang w:eastAsia="en-US"/>
              </w:rPr>
            </w:pPr>
            <w:r w:rsidRPr="003770B5">
              <w:rPr>
                <w:rFonts w:eastAsia="Calibri"/>
                <w:sz w:val="28"/>
                <w:szCs w:val="28"/>
                <w:lang w:eastAsia="en-US"/>
              </w:rPr>
              <w:t>Задачи</w:t>
            </w:r>
          </w:p>
          <w:p w:rsidR="003770B5" w:rsidRPr="003770B5" w:rsidRDefault="003770B5" w:rsidP="003770B5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eastAsia="Calibri"/>
                <w:sz w:val="28"/>
                <w:szCs w:val="28"/>
                <w:lang w:eastAsia="en-US"/>
              </w:rPr>
            </w:pPr>
            <w:r w:rsidRPr="003770B5">
              <w:rPr>
                <w:rFonts w:eastAsia="Calibri"/>
                <w:sz w:val="28"/>
                <w:szCs w:val="28"/>
                <w:lang w:eastAsia="en-US"/>
              </w:rPr>
              <w:t>выполнения выпускной квалификационной работы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70B5" w:rsidRPr="003770B5" w:rsidRDefault="003770B5" w:rsidP="003770B5">
            <w:pPr>
              <w:widowControl w:val="0"/>
              <w:shd w:val="clear" w:color="auto" w:fill="FFFFFF"/>
              <w:tabs>
                <w:tab w:val="left" w:pos="341"/>
              </w:tabs>
              <w:spacing w:line="322" w:lineRule="exact"/>
              <w:ind w:firstLine="0"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>комплексная оценка качества подготовки магистрантов, соответствие ее требованиям ФГОС ВО по направлению подготовки 44.04.01 Педагогическое образование, магистерской программы «Инновации в химическом образовании»;</w:t>
            </w:r>
          </w:p>
          <w:p w:rsidR="003770B5" w:rsidRPr="003770B5" w:rsidRDefault="003770B5" w:rsidP="003770B5">
            <w:pPr>
              <w:widowControl w:val="0"/>
              <w:shd w:val="clear" w:color="auto" w:fill="FFFFFF"/>
              <w:tabs>
                <w:tab w:val="left" w:pos="341"/>
              </w:tabs>
              <w:spacing w:line="322" w:lineRule="exact"/>
              <w:ind w:firstLine="0"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3770B5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>принятие решения по результатам итоговой аттестации о присвоении магистранту квалификации магистр по направлению подготовки 44.04.01 Педагогическое образование и выдаче диплома государственного образца о высшем профессиональном образовании.</w:t>
            </w:r>
          </w:p>
        </w:tc>
      </w:tr>
    </w:tbl>
    <w:p w:rsidR="003770B5" w:rsidRPr="003770B5" w:rsidRDefault="003770B5" w:rsidP="00224B5D">
      <w:pPr>
        <w:tabs>
          <w:tab w:val="left" w:pos="993"/>
        </w:tabs>
        <w:suppressAutoHyphens/>
        <w:spacing w:line="240" w:lineRule="auto"/>
        <w:ind w:firstLine="0"/>
        <w:rPr>
          <w:sz w:val="28"/>
          <w:szCs w:val="28"/>
        </w:rPr>
      </w:pPr>
    </w:p>
    <w:p w:rsidR="003770B5" w:rsidRPr="00C0187C" w:rsidRDefault="003770B5" w:rsidP="00C0187C">
      <w:pPr>
        <w:tabs>
          <w:tab w:val="left" w:pos="284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lastRenderedPageBreak/>
        <w:t>2.</w:t>
      </w:r>
      <w:r w:rsidRPr="003770B5">
        <w:rPr>
          <w:b/>
          <w:sz w:val="28"/>
          <w:szCs w:val="28"/>
        </w:rPr>
        <w:tab/>
        <w:t>Требования к уровню подготовки выпускника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В рамках проведения государственного экзамена 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компетенций, установленных ФГОС ВО и ОПОП </w:t>
      </w:r>
      <w:proofErr w:type="spellStart"/>
      <w:r w:rsidRPr="003770B5">
        <w:rPr>
          <w:sz w:val="28"/>
          <w:szCs w:val="28"/>
        </w:rPr>
        <w:t>Мининского</w:t>
      </w:r>
      <w:proofErr w:type="spellEnd"/>
      <w:r w:rsidRPr="003770B5">
        <w:rPr>
          <w:sz w:val="28"/>
          <w:szCs w:val="28"/>
        </w:rPr>
        <w:t xml:space="preserve"> университета.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В соответствии с требованиями ФГОС ВО и ОПОП </w:t>
      </w:r>
      <w:proofErr w:type="spellStart"/>
      <w:r w:rsidRPr="003770B5">
        <w:rPr>
          <w:sz w:val="28"/>
          <w:szCs w:val="28"/>
        </w:rPr>
        <w:t>Мининского</w:t>
      </w:r>
      <w:proofErr w:type="spellEnd"/>
      <w:r w:rsidRPr="003770B5">
        <w:rPr>
          <w:sz w:val="28"/>
          <w:szCs w:val="28"/>
        </w:rPr>
        <w:t xml:space="preserve"> университета по направлению подготовки </w:t>
      </w:r>
      <w:r w:rsidRPr="003770B5">
        <w:rPr>
          <w:sz w:val="28"/>
          <w:szCs w:val="28"/>
          <w:u w:val="single"/>
        </w:rPr>
        <w:t>44.04.01 Педагогическое образование</w:t>
      </w:r>
      <w:r w:rsidRPr="003770B5">
        <w:rPr>
          <w:sz w:val="28"/>
          <w:szCs w:val="28"/>
        </w:rPr>
        <w:t xml:space="preserve"> выпускник должен быть подготовлен к следующим видам деятельности: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  <w:u w:val="single"/>
        </w:rPr>
      </w:pPr>
      <w:r w:rsidRPr="003770B5">
        <w:rPr>
          <w:sz w:val="28"/>
          <w:szCs w:val="28"/>
          <w:u w:val="single"/>
        </w:rPr>
        <w:t>- педагогический,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  <w:u w:val="single"/>
        </w:rPr>
      </w:pPr>
      <w:r w:rsidRPr="003770B5">
        <w:rPr>
          <w:sz w:val="28"/>
          <w:szCs w:val="28"/>
          <w:u w:val="single"/>
        </w:rPr>
        <w:t>- научно-исследовательский.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В соответствии с требованиями ФГОС ВО и ОПОП </w:t>
      </w:r>
      <w:proofErr w:type="spellStart"/>
      <w:r w:rsidRPr="003770B5">
        <w:rPr>
          <w:sz w:val="28"/>
          <w:szCs w:val="28"/>
        </w:rPr>
        <w:t>Мининского</w:t>
      </w:r>
      <w:proofErr w:type="spellEnd"/>
      <w:r w:rsidRPr="003770B5">
        <w:rPr>
          <w:sz w:val="28"/>
          <w:szCs w:val="28"/>
        </w:rPr>
        <w:t xml:space="preserve"> университета по направлению подготовки 44.04.01 Педагогическое образование выпускник должен быть подготовлен к решению следующих профессиональных задач: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  <w:r w:rsidRPr="003770B5">
        <w:rPr>
          <w:i/>
          <w:sz w:val="28"/>
          <w:szCs w:val="28"/>
        </w:rPr>
        <w:t>- педагогическ</w:t>
      </w:r>
      <w:r w:rsidR="005D44B7">
        <w:rPr>
          <w:i/>
          <w:sz w:val="28"/>
          <w:szCs w:val="28"/>
        </w:rPr>
        <w:t>о</w:t>
      </w:r>
      <w:r w:rsidRPr="003770B5">
        <w:rPr>
          <w:i/>
          <w:sz w:val="28"/>
          <w:szCs w:val="28"/>
        </w:rPr>
        <w:t xml:space="preserve">й: 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изучение возможностей, потребностей и </w:t>
      </w:r>
      <w:proofErr w:type="gramStart"/>
      <w:r w:rsidRPr="003770B5">
        <w:rPr>
          <w:sz w:val="28"/>
          <w:szCs w:val="28"/>
        </w:rPr>
        <w:t>достижений</w:t>
      </w:r>
      <w:proofErr w:type="gramEnd"/>
      <w:r w:rsidRPr="003770B5">
        <w:rPr>
          <w:sz w:val="28"/>
          <w:szCs w:val="28"/>
        </w:rPr>
        <w:t xml:space="preserve"> обучающихся в зависимости от уровня осваиваемой образовательной программы;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организация процесса обучения и воспитания в сфере образования с использованием технологий, отражающих специфику предметной области и соответствующих возрастным и психофизическим особенностям обучающихся, в том числе их особым образовательным потребностям;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организация взаимодействия с коллегами, родителями, социальными партнерами, в том числе иностранными;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осуществление профессиональной деятельности с использованием современных методов и тех</w:t>
      </w:r>
      <w:r>
        <w:rPr>
          <w:sz w:val="28"/>
          <w:szCs w:val="28"/>
        </w:rPr>
        <w:t>нологий обучения и диагностики.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  <w:r w:rsidRPr="003770B5">
        <w:rPr>
          <w:i/>
          <w:sz w:val="28"/>
          <w:szCs w:val="28"/>
        </w:rPr>
        <w:t>- научно-исследовательск</w:t>
      </w:r>
      <w:r w:rsidR="005D44B7">
        <w:rPr>
          <w:i/>
          <w:sz w:val="28"/>
          <w:szCs w:val="28"/>
        </w:rPr>
        <w:t>о</w:t>
      </w:r>
      <w:r w:rsidRPr="003770B5">
        <w:rPr>
          <w:i/>
          <w:sz w:val="28"/>
          <w:szCs w:val="28"/>
        </w:rPr>
        <w:t>й: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анализ, систематизация и обобщение результатов научных исследований в сфере науки и образования путем применения комплекса исследовательских методов при решении конкретных научно-исследовательских задач;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решение исследовательских задач в профессиональной деятельности с использованием систематизированных, теоретических и практических знаний;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проведение и анализ результатов научного исследования в сфере науки и области образования с использованием современных научных методов и технологий.</w:t>
      </w:r>
    </w:p>
    <w:p w:rsidR="005D44B7" w:rsidRDefault="003770B5" w:rsidP="00C0187C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В рамках проведения государственного экзамена проверятся степень сформированности у выпускника следующих компетенций: УК-1, УК-2, УК-3, УК-4, УК-5, УК-6, ОПК-1, ОПК-2, ОПК-3, ОПК-4, ОПК-5, ОПК-6, ОПК-7, ОПК-8, ПК-1, ПК-2.</w:t>
      </w:r>
    </w:p>
    <w:p w:rsidR="003770B5" w:rsidRDefault="003770B5" w:rsidP="00C0187C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  <w:sectPr w:rsidR="003770B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3770B5">
        <w:rPr>
          <w:sz w:val="28"/>
          <w:szCs w:val="28"/>
        </w:rPr>
        <w:t xml:space="preserve"> </w:t>
      </w:r>
    </w:p>
    <w:tbl>
      <w:tblPr>
        <w:tblW w:w="14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71"/>
        <w:gridCol w:w="2278"/>
        <w:gridCol w:w="3827"/>
        <w:gridCol w:w="3544"/>
        <w:gridCol w:w="3686"/>
      </w:tblGrid>
      <w:tr w:rsidR="003770B5" w:rsidRPr="003770B5" w:rsidTr="00C05500">
        <w:tc>
          <w:tcPr>
            <w:tcW w:w="1271" w:type="dxa"/>
            <w:vMerge w:val="restart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lastRenderedPageBreak/>
              <w:t xml:space="preserve">Шифр </w:t>
            </w:r>
          </w:p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компетенции</w:t>
            </w:r>
          </w:p>
        </w:tc>
        <w:tc>
          <w:tcPr>
            <w:tcW w:w="2278" w:type="dxa"/>
            <w:vMerge w:val="restart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Расшифровка компетенции</w:t>
            </w:r>
          </w:p>
        </w:tc>
        <w:tc>
          <w:tcPr>
            <w:tcW w:w="11057" w:type="dxa"/>
            <w:gridSpan w:val="3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Степень сформированности компетенций</w:t>
            </w:r>
          </w:p>
        </w:tc>
      </w:tr>
      <w:tr w:rsidR="003770B5" w:rsidRPr="003770B5" w:rsidTr="00C05500">
        <w:tc>
          <w:tcPr>
            <w:tcW w:w="1271" w:type="dxa"/>
            <w:vMerge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278" w:type="dxa"/>
            <w:vMerge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827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Повышенный</w:t>
            </w:r>
          </w:p>
        </w:tc>
        <w:tc>
          <w:tcPr>
            <w:tcW w:w="7230" w:type="dxa"/>
            <w:gridSpan w:val="2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Пороговый</w:t>
            </w:r>
          </w:p>
        </w:tc>
      </w:tr>
      <w:tr w:rsidR="003770B5" w:rsidRPr="003770B5" w:rsidTr="00C05500">
        <w:tc>
          <w:tcPr>
            <w:tcW w:w="1271" w:type="dxa"/>
            <w:vMerge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278" w:type="dxa"/>
            <w:vMerge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827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Оптимальный</w:t>
            </w:r>
          </w:p>
        </w:tc>
        <w:tc>
          <w:tcPr>
            <w:tcW w:w="3544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Допустимый</w:t>
            </w:r>
          </w:p>
        </w:tc>
        <w:tc>
          <w:tcPr>
            <w:tcW w:w="3686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b/>
                <w:sz w:val="20"/>
                <w:szCs w:val="20"/>
                <w:lang w:eastAsia="en-US"/>
              </w:rPr>
              <w:t>Критический</w:t>
            </w:r>
          </w:p>
        </w:tc>
      </w:tr>
      <w:tr w:rsidR="003770B5" w:rsidRPr="003770B5" w:rsidTr="00EB1BDD">
        <w:tc>
          <w:tcPr>
            <w:tcW w:w="14606" w:type="dxa"/>
            <w:gridSpan w:val="5"/>
            <w:shd w:val="clear" w:color="auto" w:fill="FFFFFF"/>
          </w:tcPr>
          <w:p w:rsidR="003770B5" w:rsidRPr="003770B5" w:rsidRDefault="005D44B7" w:rsidP="005D44B7">
            <w:pPr>
              <w:spacing w:line="240" w:lineRule="auto"/>
              <w:ind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Универсальные</w:t>
            </w:r>
            <w:r w:rsidR="003770B5" w:rsidRPr="003770B5">
              <w:rPr>
                <w:rFonts w:eastAsia="Calibri"/>
                <w:b/>
                <w:sz w:val="20"/>
                <w:szCs w:val="20"/>
                <w:lang w:eastAsia="en-US"/>
              </w:rPr>
              <w:t xml:space="preserve"> компетенции (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>У</w:t>
            </w:r>
            <w:r w:rsidR="003770B5" w:rsidRPr="003770B5">
              <w:rPr>
                <w:rFonts w:eastAsia="Calibri"/>
                <w:b/>
                <w:sz w:val="20"/>
                <w:szCs w:val="20"/>
                <w:lang w:eastAsia="en-US"/>
              </w:rPr>
              <w:t>К)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УК-1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3827" w:type="dxa"/>
            <w:shd w:val="clear" w:color="auto" w:fill="FFFFFF"/>
          </w:tcPr>
          <w:p w:rsidR="003770B5" w:rsidRPr="003770B5" w:rsidRDefault="003770B5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C0187C">
              <w:rPr>
                <w:rFonts w:eastAsia="Calibri"/>
                <w:sz w:val="20"/>
                <w:szCs w:val="20"/>
                <w:lang w:eastAsia="en-US"/>
              </w:rPr>
              <w:t>Умеет</w:t>
            </w:r>
            <w:r w:rsidR="00C0187C" w:rsidRPr="00C0187C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="00C0187C" w:rsidRPr="00C0187C">
              <w:rPr>
                <w:rFonts w:eastAsia="Calibri"/>
                <w:sz w:val="20"/>
                <w:szCs w:val="20"/>
                <w:lang w:eastAsia="en-US"/>
              </w:rPr>
              <w:t>анализировать проблемные ситуа</w:t>
            </w:r>
            <w:r w:rsidR="00C0187C">
              <w:rPr>
                <w:rFonts w:eastAsia="Calibri"/>
                <w:sz w:val="20"/>
                <w:szCs w:val="20"/>
                <w:lang w:eastAsia="en-US"/>
              </w:rPr>
              <w:t>ции, используя системный подход и и</w:t>
            </w:r>
            <w:r w:rsidR="00C0187C" w:rsidRPr="00C0187C">
              <w:rPr>
                <w:rFonts w:eastAsia="Calibri"/>
                <w:sz w:val="20"/>
                <w:szCs w:val="20"/>
                <w:lang w:eastAsia="en-US"/>
              </w:rPr>
              <w:t>спольз</w:t>
            </w:r>
            <w:r w:rsidR="00C0187C">
              <w:rPr>
                <w:rFonts w:eastAsia="Calibri"/>
                <w:sz w:val="20"/>
                <w:szCs w:val="20"/>
                <w:lang w:eastAsia="en-US"/>
              </w:rPr>
              <w:t>овать</w:t>
            </w:r>
            <w:r w:rsidR="00C0187C" w:rsidRPr="00C0187C">
              <w:rPr>
                <w:rFonts w:eastAsia="Calibri"/>
                <w:sz w:val="20"/>
                <w:szCs w:val="20"/>
                <w:lang w:eastAsia="en-US"/>
              </w:rPr>
              <w:t xml:space="preserve"> способы разработки стратегии действий по достижению цели на основе анализа проблемной ситуации.</w:t>
            </w:r>
          </w:p>
        </w:tc>
        <w:tc>
          <w:tcPr>
            <w:tcW w:w="3544" w:type="dxa"/>
            <w:shd w:val="clear" w:color="auto" w:fill="FFFFFF"/>
          </w:tcPr>
          <w:p w:rsidR="003770B5" w:rsidRPr="003770B5" w:rsidRDefault="000C5F9A" w:rsidP="00C0187C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C0187C">
              <w:rPr>
                <w:rFonts w:eastAsia="Calibri"/>
                <w:sz w:val="20"/>
                <w:szCs w:val="20"/>
                <w:lang w:eastAsia="en-US"/>
              </w:rPr>
              <w:t xml:space="preserve">Умеет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полностью, но правильно 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>анализировать проблемные ситуа</w:t>
            </w:r>
            <w:r>
              <w:rPr>
                <w:rFonts w:eastAsia="Calibri"/>
                <w:sz w:val="20"/>
                <w:szCs w:val="20"/>
                <w:lang w:eastAsia="en-US"/>
              </w:rPr>
              <w:t>ции, используя системный подход и и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>спольз</w:t>
            </w:r>
            <w:r>
              <w:rPr>
                <w:rFonts w:eastAsia="Calibri"/>
                <w:sz w:val="20"/>
                <w:szCs w:val="20"/>
                <w:lang w:eastAsia="en-US"/>
              </w:rPr>
              <w:t>овать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 xml:space="preserve"> способы разработки стратегии действий по достижению цели на основе анализа проблемной ситуации.</w:t>
            </w:r>
          </w:p>
        </w:tc>
        <w:tc>
          <w:tcPr>
            <w:tcW w:w="3686" w:type="dxa"/>
            <w:shd w:val="clear" w:color="auto" w:fill="FFFFFF"/>
          </w:tcPr>
          <w:p w:rsidR="003770B5" w:rsidRPr="003770B5" w:rsidRDefault="00EB1BDD" w:rsidP="00C0187C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C0187C">
              <w:rPr>
                <w:rFonts w:eastAsia="Calibri"/>
                <w:sz w:val="20"/>
                <w:szCs w:val="20"/>
                <w:lang w:eastAsia="en-US"/>
              </w:rPr>
              <w:t xml:space="preserve">Умеет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неправильно 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>анализировать проблемные ситуа</w:t>
            </w:r>
            <w:r>
              <w:rPr>
                <w:rFonts w:eastAsia="Calibri"/>
                <w:sz w:val="20"/>
                <w:szCs w:val="20"/>
                <w:lang w:eastAsia="en-US"/>
              </w:rPr>
              <w:t>ции, используя системный подход и и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>спольз</w:t>
            </w:r>
            <w:r>
              <w:rPr>
                <w:rFonts w:eastAsia="Calibri"/>
                <w:sz w:val="20"/>
                <w:szCs w:val="20"/>
                <w:lang w:eastAsia="en-US"/>
              </w:rPr>
              <w:t>овать</w:t>
            </w:r>
            <w:r w:rsidRPr="00C0187C">
              <w:rPr>
                <w:rFonts w:eastAsia="Calibri"/>
                <w:sz w:val="20"/>
                <w:szCs w:val="20"/>
                <w:lang w:eastAsia="en-US"/>
              </w:rPr>
              <w:t xml:space="preserve"> способы разработки стратегии действий по достижению цели на основе анализа проблемной ситуации.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УК-2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управлять проектом на всех этапах его жизненного цикла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этапов жизненного цикла проекта, методов и инструментов управления проектом на каждом из этапов.</w:t>
            </w:r>
          </w:p>
          <w:p w:rsidR="003770B5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Использует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методы и инструменты управления проектом для </w:t>
            </w:r>
            <w:r>
              <w:rPr>
                <w:rFonts w:eastAsia="Calibri"/>
                <w:sz w:val="20"/>
                <w:szCs w:val="20"/>
                <w:lang w:eastAsia="en-US"/>
              </w:rPr>
              <w:t>решения профессиональных задач.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этапов жизненного цикла проекта, методов и инструментов управления проектом на каждом из этапов.</w:t>
            </w:r>
          </w:p>
          <w:p w:rsidR="003770B5" w:rsidRPr="003770B5" w:rsidRDefault="000C5F9A" w:rsidP="000C5F9A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Использует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 xml:space="preserve">не полностью, но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методы и инструменты управления проектом для </w:t>
            </w:r>
            <w:r>
              <w:rPr>
                <w:rFonts w:eastAsia="Calibri"/>
                <w:sz w:val="20"/>
                <w:szCs w:val="20"/>
                <w:lang w:eastAsia="en-US"/>
              </w:rPr>
              <w:t>решения профессиональных задач.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этапов жизненного цикла проекта, методов и инструментов управления проектом на каждом из этапов.</w:t>
            </w:r>
          </w:p>
          <w:p w:rsidR="003770B5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Использует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методы и инструменты управления проектом для </w:t>
            </w:r>
            <w:r>
              <w:rPr>
                <w:rFonts w:eastAsia="Calibri"/>
                <w:sz w:val="20"/>
                <w:szCs w:val="20"/>
                <w:lang w:eastAsia="en-US"/>
              </w:rPr>
              <w:t>решения профессиональных задач.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УК-3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методов формирования команды и управления командной работой.</w:t>
            </w:r>
          </w:p>
          <w:p w:rsidR="003770B5" w:rsidRPr="003770B5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Разрабатывает и реализует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командную стратегию в групповой деятельности для достижения поставленной цели.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знание методов формирования команды и управления командной работой.</w:t>
            </w:r>
          </w:p>
          <w:p w:rsidR="003770B5" w:rsidRPr="003770B5" w:rsidRDefault="000C5F9A" w:rsidP="000C5F9A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Разрабатывает и реализует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командную стратегию в групповой деятельности для достижения поставленной цели.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методов формирования команды и управления командной работой.</w:t>
            </w:r>
          </w:p>
          <w:p w:rsidR="003770B5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Разрабатывает и реализует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командную стратегию в групповой деятельности для достижения поставленной цели.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УК-4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применять современные коммуникативные технологии, в том числе на иностранном(</w:t>
            </w:r>
            <w:proofErr w:type="spellStart"/>
            <w:r w:rsidRPr="003770B5">
              <w:rPr>
                <w:rFonts w:eastAsia="Calibri"/>
                <w:sz w:val="20"/>
                <w:szCs w:val="20"/>
                <w:lang w:eastAsia="en-US"/>
              </w:rPr>
              <w:t>ых</w:t>
            </w:r>
            <w:proofErr w:type="spellEnd"/>
            <w:r w:rsidRPr="003770B5">
              <w:rPr>
                <w:rFonts w:eastAsia="Calibri"/>
                <w:sz w:val="20"/>
                <w:szCs w:val="20"/>
                <w:lang w:eastAsia="en-US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D77605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олностью и правильно </w:t>
            </w: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="00612077" w:rsidRPr="00612077">
              <w:rPr>
                <w:rFonts w:eastAsia="Calibri"/>
                <w:sz w:val="20"/>
                <w:szCs w:val="20"/>
                <w:lang w:eastAsia="en-US"/>
              </w:rPr>
              <w:t>едактирует, составляет и переводит различные академические тексты в том числе на иностранном(</w:t>
            </w:r>
            <w:proofErr w:type="spellStart"/>
            <w:r w:rsidR="00612077"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="00612077"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Представляет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результаты академической и профессиональной деятельности на публичных мероприятиях, включая международные, в том числе на иностранном(</w:t>
            </w:r>
            <w:proofErr w:type="spellStart"/>
            <w:r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3770B5" w:rsidRPr="003770B5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умения участвовать в научной дискуссии в процессе академического и профессионального взаимодействия.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Н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 xml:space="preserve">е полностью, но правильно </w:t>
            </w: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едактирует, составляет и переводит различные академические тексты в том числе на иностранном(</w:t>
            </w:r>
            <w:proofErr w:type="spellStart"/>
            <w:r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Представляет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результаты академической и профессиональной деятельности на публичных мероприятиях, включая международные, в том числе на иностранном(</w:t>
            </w:r>
            <w:proofErr w:type="spellStart"/>
            <w:r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3770B5" w:rsidRPr="003770B5" w:rsidRDefault="000C5F9A" w:rsidP="000C5F9A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Демонстрирует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умения участвовать в научной дискуссии в процессе академического и профессионального взаимодействия.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Не полностью или неправильно р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едактирует, составляет и переводит различные академические тексты в том числе на иностранном(</w:t>
            </w:r>
            <w:proofErr w:type="spellStart"/>
            <w:r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Представляет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результаты академической и профессиональной деятельности на публичных мероприятиях, включая международные, в том числе на иностранном(</w:t>
            </w:r>
            <w:proofErr w:type="spellStart"/>
            <w:r w:rsidRPr="00612077">
              <w:rPr>
                <w:rFonts w:eastAsia="Calibri"/>
                <w:sz w:val="20"/>
                <w:szCs w:val="20"/>
                <w:lang w:eastAsia="en-US"/>
              </w:rPr>
              <w:t>ных</w:t>
            </w:r>
            <w:proofErr w:type="spellEnd"/>
            <w:r w:rsidRPr="00612077">
              <w:rPr>
                <w:rFonts w:eastAsia="Calibri"/>
                <w:sz w:val="20"/>
                <w:szCs w:val="20"/>
                <w:lang w:eastAsia="en-US"/>
              </w:rPr>
              <w:t>) языке(ах).</w:t>
            </w:r>
          </w:p>
          <w:p w:rsidR="003770B5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умения участвовать в научной дискуссии в процессе академического и профессионального взаимодействия.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УК-5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270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Анализирует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аксиологическое системы; обосновывает актуальность их учета в социальном и профессиональном взаимодействии.</w:t>
            </w:r>
          </w:p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Выстраивает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профессиональное взаимодействие с учетом культурных особенностей представителей разных этносов, конфессий и социальных групп.</w:t>
            </w:r>
          </w:p>
          <w:p w:rsidR="003770B5" w:rsidRPr="003770B5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Обеспечивает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создание недискриминационной среды взаимодействия при выполнении профессиональных.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Анализирует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аксиологическое системы; обосновывает актуальность их учета в социальном и профессиональном взаимодействии.</w:t>
            </w:r>
          </w:p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Выстраивает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профессиональное взаимодействие с учетом культурных особенностей представителей разных этносов, конфессий и социальных групп.</w:t>
            </w:r>
          </w:p>
          <w:p w:rsidR="003770B5" w:rsidRPr="003770B5" w:rsidRDefault="000C5F9A" w:rsidP="000C5F9A">
            <w:pPr>
              <w:spacing w:line="240" w:lineRule="auto"/>
              <w:ind w:left="133" w:right="14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Обеспечивает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создание недискриминационной среды взаимодействия при выполнении профессиональных.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Анализирует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аксиологическое системы; обосновывает актуальность их учета в социальном и профессиональном взаимодействии.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Выстраивает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профессиональное взаимодействие с учетом культурных особенностей представителей разных этносов, конфессий и социальных групп.</w:t>
            </w:r>
          </w:p>
          <w:p w:rsidR="003770B5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Обеспечивает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создание недискриминационной среды взаимодействия при выполнении профессиональных.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УК-6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Оценивает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свои личностные, ситуативные, временные ресурсы, оптимально их использует для успешного выполнения профессиональных задач.</w:t>
            </w:r>
          </w:p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способы совершенствования собственной деятельности и ее приоритеты на основе самооценки.</w:t>
            </w:r>
          </w:p>
          <w:p w:rsidR="003770B5" w:rsidRPr="003770B5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индивидуально значимыми способами самоорганизации и саморазвития, выстраивает гибкую профессионально-образовательную траекторию.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Оценивает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свои личностные, ситуативные, временные ресурсы, оптимально их использует для успешного выполнения профессиональных задач.</w:t>
            </w:r>
          </w:p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способы совершенствования собственной деятельности и ее приоритеты на основе самооценки.</w:t>
            </w:r>
          </w:p>
          <w:p w:rsidR="003770B5" w:rsidRPr="003770B5" w:rsidRDefault="000C5F9A" w:rsidP="000C5F9A">
            <w:pPr>
              <w:spacing w:line="240" w:lineRule="auto"/>
              <w:ind w:left="133" w:right="14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индивидуально значимыми способами самоорганизации и саморазвития, выстраивает гибкую профессионально-образовательную траекторию.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Оценивает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свои личностные, ситуативные, временные ресурсы, оптимально их использует для успешного выполнения профессиональных задач.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способы совершенствования собственной деятельности и ее приоритеты на основе самооценки.</w:t>
            </w:r>
          </w:p>
          <w:p w:rsidR="003770B5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индивидуально значимыми способами самоорганизации и саморазвития, выстраивает гибкую профессионально-образовательную траекторию.</w:t>
            </w:r>
          </w:p>
        </w:tc>
      </w:tr>
      <w:tr w:rsidR="003770B5" w:rsidRPr="003770B5" w:rsidTr="00EB1BDD">
        <w:tc>
          <w:tcPr>
            <w:tcW w:w="14606" w:type="dxa"/>
            <w:gridSpan w:val="5"/>
            <w:shd w:val="clear" w:color="auto" w:fill="FFFFFF"/>
          </w:tcPr>
          <w:p w:rsidR="003770B5" w:rsidRPr="00EB1BDD" w:rsidRDefault="003770B5" w:rsidP="00D77605">
            <w:pPr>
              <w:spacing w:line="240" w:lineRule="auto"/>
              <w:ind w:left="142" w:right="148"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EB1BDD">
              <w:rPr>
                <w:rFonts w:eastAsia="Calibri"/>
                <w:b/>
                <w:sz w:val="20"/>
                <w:szCs w:val="20"/>
                <w:lang w:eastAsia="en-US"/>
              </w:rPr>
              <w:t>Общепрофессиональные компетенции (ОПК)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ОПК-1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 xml:space="preserve">Способен </w:t>
            </w: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Проектирует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профессиональную деятельность в соответствии с нормативно-правовыми актами в сфере образования и нормами профессиональной этики.</w:t>
            </w:r>
          </w:p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Осуществляет</w:t>
            </w:r>
            <w:r w:rsidR="00D77605">
              <w:t xml:space="preserve">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>полностью и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выбор форм взаимодействия со всеми участниками профессиональной деятельности на основе действующих нормативно-правовых актов в сфере образования и норм профессиональной этики.</w:t>
            </w:r>
          </w:p>
          <w:p w:rsidR="003770B5" w:rsidRPr="003770B5" w:rsidRDefault="00D77605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="00612077" w:rsidRPr="00612077">
              <w:rPr>
                <w:rFonts w:eastAsia="Calibri"/>
                <w:sz w:val="20"/>
                <w:szCs w:val="20"/>
                <w:lang w:eastAsia="en-US"/>
              </w:rPr>
              <w:t xml:space="preserve">азрабатывает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="00612077" w:rsidRPr="00612077">
              <w:rPr>
                <w:rFonts w:eastAsia="Calibri"/>
                <w:sz w:val="20"/>
                <w:szCs w:val="20"/>
                <w:lang w:eastAsia="en-US"/>
              </w:rPr>
              <w:t>предложения по оптимизации профессиональной деятельности в соответствии с нормативно-правовыми актами в сфере образования и нормами профессиональной этики.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Проектирует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 xml:space="preserve">не полностью, но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lastRenderedPageBreak/>
              <w:t>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профессиональную деятельность в соответствии с нормативно-правовыми актами в сфере образования и нормами профессиональной этики.</w:t>
            </w:r>
          </w:p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Осуществляет</w:t>
            </w:r>
            <w:r>
              <w:t xml:space="preserve">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выбор форм взаимодействия со всеми участниками профессиональной деятельности на основе действующих нормативно-правовых актов в сфере образования и норм профессиональной этики.</w:t>
            </w:r>
          </w:p>
          <w:p w:rsidR="003770B5" w:rsidRPr="003770B5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азрабатывает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предложения по оптимизации профессиональной деятельности в соответствии с нормативно-правовыми актами в сфере образования и нормами профессиональной этики.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Проектирует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профессиональную деятельность в соответствии с нормативно-правовыми актами в сфере образования и нормами профессиональной этики.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Осуществляет</w:t>
            </w:r>
            <w: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выбор форм взаимодействия со всеми участниками профессиональной деятельности на основе действующих нормативно-правовых актов в сфере образования и норм профессиональной этики.</w:t>
            </w:r>
          </w:p>
          <w:p w:rsidR="003770B5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азрабатывает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предложения по оптимизации профессиональной деятельности в соответствии с нормативно-правовыми актами в сфере образования и нормами профессиональной этики.</w:t>
            </w:r>
          </w:p>
        </w:tc>
      </w:tr>
      <w:tr w:rsidR="003770B5" w:rsidRPr="003770B5" w:rsidTr="00C05500">
        <w:tc>
          <w:tcPr>
            <w:tcW w:w="1271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ОПК-2</w:t>
            </w:r>
          </w:p>
        </w:tc>
        <w:tc>
          <w:tcPr>
            <w:tcW w:w="2278" w:type="dxa"/>
            <w:shd w:val="clear" w:color="auto" w:fill="FFFFFF"/>
          </w:tcPr>
          <w:p w:rsidR="003770B5" w:rsidRPr="003770B5" w:rsidRDefault="003770B5" w:rsidP="003770B5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  <w:tc>
          <w:tcPr>
            <w:tcW w:w="3827" w:type="dxa"/>
            <w:shd w:val="clear" w:color="auto" w:fill="FFFFFF"/>
          </w:tcPr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знание логики научно-методического обеспечения реализации основные и дополнительных образовательных программ.</w:t>
            </w:r>
          </w:p>
          <w:p w:rsidR="00612077" w:rsidRPr="00612077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проектирование основных образовательных программ с учетом специфики и уровня образовательной организации.</w:t>
            </w:r>
          </w:p>
          <w:p w:rsidR="003770B5" w:rsidRPr="003770B5" w:rsidRDefault="00612077" w:rsidP="00D77605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="00D77605"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проектирование дополнительных образовательных программ с учетом специфики и уровня образовательной организации.</w:t>
            </w:r>
          </w:p>
        </w:tc>
        <w:tc>
          <w:tcPr>
            <w:tcW w:w="3544" w:type="dxa"/>
            <w:shd w:val="clear" w:color="auto" w:fill="FFFFFF"/>
          </w:tcPr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знание логики научно-методического обеспечения реализации основные и дополнительных образовательных программ.</w:t>
            </w:r>
          </w:p>
          <w:p w:rsidR="000C5F9A" w:rsidRPr="00612077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проектирование основных образовательных программ с учетом специфики и уровня образовательной организации.</w:t>
            </w:r>
          </w:p>
          <w:p w:rsidR="003770B5" w:rsidRPr="003770B5" w:rsidRDefault="000C5F9A" w:rsidP="000C5F9A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проектирование дополнительных образовательных программ с учетом специфики и уровня образовательной организации.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знание логики научно-методического обеспечения реализации основные и дополнительных образовательных программ.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проектирование основных образовательных программ с учетом специфики и уровня образовательной организации.</w:t>
            </w:r>
          </w:p>
          <w:p w:rsidR="003770B5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проектирование дополнительных образовательных программ с учетом специфики и уровня образовательной организации.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ОПК-3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 xml:space="preserve">Способен проектировать организацию </w:t>
            </w: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Разрабатывает и реализует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целевой, организационно-содержательный и результативный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компоненты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Проводит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Разрабатывает и реализует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целевой, организационно-содержательный и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  <w:p w:rsidR="00EB1BDD" w:rsidRPr="003770B5" w:rsidRDefault="00EB1BDD" w:rsidP="00EB1BDD">
            <w:pPr>
              <w:spacing w:line="240" w:lineRule="auto"/>
              <w:ind w:left="133" w:right="14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Проводит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Разрабатывает и реализует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целевой, организационно-содержательный и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  <w:p w:rsidR="00EB1BDD" w:rsidRPr="003770B5" w:rsidRDefault="00EB1BDD" w:rsidP="00EB1BDD">
            <w:pPr>
              <w:spacing w:line="240" w:lineRule="auto"/>
              <w:ind w:left="133" w:right="14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Проводит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потребностями.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ОПК-4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условия духовно-нравственного воспитания обучающихся на основе базовых национальных ценностей.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Реализует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цели духовно-нравственного воспитания обучающихся с учетом  принципов духовно-нравственного воспитания на основе базовых национальных ценностей.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условия духовно-нравственного воспитания обучающихся на основе базовых национальных ценностей.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Реализует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цели духовно-нравственного воспитания обучающихся с учетом  принципов духовно-нравственного воспитания на основе базовых национальных ценностей.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условия духовно-нравственного воспитания обучающихся на основе базовых национальных ценностей.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Реализует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неправильно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цели духовно-нравственного воспитания обучающихся с учетом  принципов духовно-нравственного воспитания на основе базовых национальных ценностей.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ОПК-5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структурные компоненты и разрабатывает программы мониторинга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Отбирает и разрабатывает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контрольно-измерительные материалы, диагностические методики и средства оценивания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методами, средствами и технологиями выявления трудностей в обучении.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Разрабатывает и реализует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программы преодоления трудностей в обучении на основе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мониторинга результатов образования обучающихся.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структурные компоненты и разрабатывает программы мониторинга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Отбирает и разрабатывает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контрольно-измерительные материалы, диагностические методики и средства оценивания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методами, средствами и технологиями выявления трудностей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в обучении.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Разрабатывает и реализует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программы преодоления трудностей в обучении на основе мониторинга результатов образования обучающихся.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структурные компоненты и разрабатывает программы мониторинга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Отбирает и разрабатывает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контрольно-измерительные материалы, диагностические методики и средства оценивания результатов образования обучающихся.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Владеет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методами, средствами и технологиями выявления трудностей в обучении.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Разрабатывает и реализует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программы преодоления трудностей в обучении на основе мониторинга результатов образования обучающихся.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ОПК-6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обучающихся с особыми образовательными потребностями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умение дифференцированного отбора психолого-педагогических, в том числе инклюзивных технологий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использование и реализует психолого-педагогические, в том числе инклюзивные технологии для решения профессиональных задач.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умение дифференцированного отбора психолого-педагогических, в том числе инклюзивных технологий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использование и реализует психолого-педагогические, в том числе инклюзивные технологии для решения профессиональных задач.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умение дифференцированного отбора психолого-педагогических, в том числе инклюзивных технологий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Проектирует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использование и реализует психолого-педагогические, в том числе инклюзивные технологии для решения профессиональных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ОПК-7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планировать и организовывать взаимодействия участников образовательных отношений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отбор основных моделей и способов взаимодействия участников образовательных отношений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Организует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совместную деятельность участников образовательных отношений в рамках реализации образовательных программ.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отбор основных моделей и способов взаимодействия участников образовательных отношений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Организует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совместную деятельность участников образовательных отношений в рамках реализации образовательных программ.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отбор основных моделей и способов взаимодействия участников образовательных отношений для решения профессиональных задач.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Организует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совместную деятельность участников образовательных отношений в рамках реализации образовательных программ.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ОПК-8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 xml:space="preserve">Способен проектировать педагогическую деятельность на основе специальных научных знаний и </w:t>
            </w:r>
            <w:r w:rsidRPr="003770B5">
              <w:rPr>
                <w:rFonts w:eastAsia="Calibri"/>
                <w:sz w:val="20"/>
                <w:szCs w:val="20"/>
                <w:lang w:eastAsia="en-US"/>
              </w:rPr>
              <w:lastRenderedPageBreak/>
              <w:t>результатов исследований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Владеет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методами анализа результатов исследований и обобщения научных знаний в предметной области и образовании.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роектирует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профессиональную рефлексию на основе специальных научных знаний и результатов исследований.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Владеет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методами анализа результатов исследований и обобщения научных знаний в предметной области и образовании.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роектирует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 xml:space="preserve">не полностью, но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lastRenderedPageBreak/>
              <w:t>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профессиональную рефлексию на основе специальных научных знаний и результатов исследований.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Владеет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методами анализа результатов исследований и обобщения научных знаний в предметной области и образовании.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роектирует 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не полностью или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Осуществляет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профессиональную рефлексию на основе специальных научных знаний и результатов исследований.</w:t>
            </w:r>
          </w:p>
        </w:tc>
      </w:tr>
      <w:tr w:rsidR="00EB1BDD" w:rsidRPr="003770B5" w:rsidTr="00EB1BDD">
        <w:tc>
          <w:tcPr>
            <w:tcW w:w="14606" w:type="dxa"/>
            <w:gridSpan w:val="5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2" w:right="148" w:firstLine="0"/>
              <w:jc w:val="center"/>
              <w:rPr>
                <w:rFonts w:eastAsia="Calibri"/>
                <w:b/>
                <w:sz w:val="20"/>
                <w:szCs w:val="20"/>
                <w:highlight w:val="yellow"/>
                <w:lang w:eastAsia="en-US"/>
              </w:rPr>
            </w:pPr>
            <w:r w:rsidRPr="00EB1BDD">
              <w:rPr>
                <w:rFonts w:eastAsia="Calibri"/>
                <w:b/>
                <w:sz w:val="20"/>
                <w:szCs w:val="20"/>
                <w:lang w:eastAsia="en-US"/>
              </w:rPr>
              <w:lastRenderedPageBreak/>
              <w:t>Профессиональные компетенции (ПК)</w:t>
            </w:r>
          </w:p>
        </w:tc>
      </w:tr>
      <w:tr w:rsidR="00232682" w:rsidRPr="003770B5" w:rsidTr="00EB1BDD">
        <w:tc>
          <w:tcPr>
            <w:tcW w:w="14606" w:type="dxa"/>
            <w:gridSpan w:val="5"/>
            <w:shd w:val="clear" w:color="auto" w:fill="FFFFFF"/>
          </w:tcPr>
          <w:p w:rsidR="00232682" w:rsidRPr="00EB1BDD" w:rsidRDefault="0063090E" w:rsidP="00EB1BDD">
            <w:pPr>
              <w:spacing w:line="240" w:lineRule="auto"/>
              <w:ind w:left="142" w:right="148"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педагогический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ПК-1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Разрабатывает и реализует</w:t>
            </w:r>
            <w:r>
              <w:t xml:space="preserve">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>полностью и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часть учебной дисциплины средствами электронного образовательного ресурса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Применяет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электронные средства сопровождения образовательного процесса, научно-исследовательской и проектной деятельности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Создает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необходимые для осуществления образовательной деятельности документы с помощью электронных ресурсов</w:t>
            </w:r>
            <w:r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Разрабатывает и реализует</w:t>
            </w:r>
            <w:r>
              <w:t xml:space="preserve">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часть учебной дисциплины средствами электронного образовательного ресурса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Применяет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электронные средства сопровождения образовательного процесса, научно-исследовательской и проектной деятельности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Создает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необходимые для осуществления образовательной деятельности документы с помощью электронных ресурсов</w:t>
            </w:r>
            <w:r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>Разрабатывает и реализует</w:t>
            </w:r>
            <w: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часть учебной дисциплины средствами электронного образовательного ресурса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Применяет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электронные средства сопровождения образовательного процесса, научно-исследовательской и проектной деятельности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Создает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необходимые для осуществления образовательной деятельности документы с помощью электронных ресурсов</w:t>
            </w:r>
            <w:r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</w:tr>
      <w:tr w:rsidR="0063090E" w:rsidRPr="003770B5" w:rsidTr="00344C45">
        <w:tc>
          <w:tcPr>
            <w:tcW w:w="14606" w:type="dxa"/>
            <w:gridSpan w:val="5"/>
            <w:shd w:val="clear" w:color="auto" w:fill="FFFFFF"/>
          </w:tcPr>
          <w:p w:rsidR="0063090E" w:rsidRPr="0063090E" w:rsidRDefault="0063090E" w:rsidP="0063090E">
            <w:pPr>
              <w:spacing w:line="240" w:lineRule="auto"/>
              <w:ind w:left="142" w:right="148" w:firstLine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3090E">
              <w:rPr>
                <w:rFonts w:eastAsia="Calibri"/>
                <w:b/>
                <w:sz w:val="20"/>
                <w:szCs w:val="20"/>
                <w:lang w:eastAsia="en-US"/>
              </w:rPr>
              <w:t>научно-исследовательский</w:t>
            </w:r>
          </w:p>
        </w:tc>
      </w:tr>
      <w:tr w:rsidR="00EB1BDD" w:rsidRPr="003770B5" w:rsidTr="00C05500">
        <w:tc>
          <w:tcPr>
            <w:tcW w:w="1271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ПК-2</w:t>
            </w:r>
          </w:p>
        </w:tc>
        <w:tc>
          <w:tcPr>
            <w:tcW w:w="2278" w:type="dxa"/>
            <w:shd w:val="clear" w:color="auto" w:fill="FFFFFF"/>
          </w:tcPr>
          <w:p w:rsidR="00EB1BDD" w:rsidRPr="003770B5" w:rsidRDefault="00EB1BDD" w:rsidP="00EB1BDD">
            <w:pPr>
              <w:spacing w:line="240" w:lineRule="auto"/>
              <w:ind w:left="144" w:right="12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3770B5">
              <w:rPr>
                <w:rFonts w:eastAsia="Calibri"/>
                <w:sz w:val="20"/>
                <w:szCs w:val="20"/>
                <w:lang w:eastAsia="en-US"/>
              </w:rPr>
              <w:t>Способен осуществлять научно-исследовательскую деятельность в области профильного химического образования</w:t>
            </w:r>
          </w:p>
        </w:tc>
        <w:tc>
          <w:tcPr>
            <w:tcW w:w="3827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>содержание и требования к разработке научно-методического обеспечения реализации программ в области профильного химического образования.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современные тенденции развития химии и профильного химического образования, в том числе высшего </w:t>
            </w:r>
          </w:p>
          <w:p w:rsidR="00EB1BDD" w:rsidRPr="003770B5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D77605">
              <w:rPr>
                <w:rFonts w:eastAsia="Calibri"/>
                <w:sz w:val="20"/>
                <w:szCs w:val="20"/>
                <w:lang w:eastAsia="en-US"/>
              </w:rPr>
              <w:t xml:space="preserve">полностью и правильно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требования к формулировке тем, 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>содержанию и оформлению проектных и научно-исследовательских работ обучающихся в области химии и профильного химического образования, в том числе обучающихся по программам бакалавриата (под руководством специалиста более высокой квалификации).</w:t>
            </w:r>
          </w:p>
        </w:tc>
        <w:tc>
          <w:tcPr>
            <w:tcW w:w="3544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содержание и требования к разработке научно-методического обеспечения реализации программ в области профильного химического образования.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современные тенденции развития химии и профильного химического образования, в том числе высшего </w:t>
            </w:r>
          </w:p>
          <w:p w:rsidR="00EB1BDD" w:rsidRPr="003770B5" w:rsidRDefault="00EB1BDD" w:rsidP="00EB1BDD">
            <w:pPr>
              <w:spacing w:line="240" w:lineRule="auto"/>
              <w:ind w:left="135" w:right="137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 w:rsidRPr="000C5F9A">
              <w:rPr>
                <w:rFonts w:eastAsia="Calibri"/>
                <w:sz w:val="20"/>
                <w:szCs w:val="20"/>
                <w:lang w:eastAsia="en-US"/>
              </w:rPr>
              <w:t>не полностью, но 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требования к формулировке тем, содержанию и оформлению проектных и научно-исследовательских работ обучающихся в области химии и профильного химического образования, в том числе обучающихся по программам бакалавриата (под руководством специалиста более высокой квалификации).</w:t>
            </w:r>
          </w:p>
        </w:tc>
        <w:tc>
          <w:tcPr>
            <w:tcW w:w="3686" w:type="dxa"/>
            <w:shd w:val="clear" w:color="auto" w:fill="FFFFFF"/>
          </w:tcPr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содержание и требования к разработке научно-методического обеспечения реализации программ в области профильного химического образования.</w:t>
            </w:r>
          </w:p>
          <w:p w:rsidR="00EB1BDD" w:rsidRPr="00612077" w:rsidRDefault="00EB1BDD" w:rsidP="00EB1BDD">
            <w:pPr>
              <w:spacing w:line="240" w:lineRule="auto"/>
              <w:ind w:left="142" w:right="148" w:firstLine="0"/>
              <w:rPr>
                <w:rFonts w:eastAsia="Calibri"/>
                <w:sz w:val="20"/>
                <w:szCs w:val="20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Определяет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современные тенденции развития химии и профильного химического образования, в том числе высшего </w:t>
            </w:r>
          </w:p>
          <w:p w:rsidR="00EB1BDD" w:rsidRPr="003770B5" w:rsidRDefault="00EB1BDD" w:rsidP="00EB1BDD">
            <w:pPr>
              <w:spacing w:line="240" w:lineRule="auto"/>
              <w:ind w:left="133" w:right="148" w:firstLine="0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612077">
              <w:rPr>
                <w:rFonts w:eastAsia="Calibri"/>
                <w:sz w:val="20"/>
                <w:szCs w:val="20"/>
                <w:lang w:eastAsia="en-US"/>
              </w:rPr>
              <w:lastRenderedPageBreak/>
              <w:t xml:space="preserve">Определяет </w:t>
            </w:r>
            <w:r>
              <w:rPr>
                <w:rFonts w:eastAsia="Calibri"/>
                <w:sz w:val="20"/>
                <w:szCs w:val="20"/>
                <w:lang w:eastAsia="en-US"/>
              </w:rPr>
              <w:t>не полностью или неправильно</w:t>
            </w:r>
            <w:r w:rsidRPr="00612077">
              <w:rPr>
                <w:rFonts w:eastAsia="Calibri"/>
                <w:sz w:val="20"/>
                <w:szCs w:val="20"/>
                <w:lang w:eastAsia="en-US"/>
              </w:rPr>
              <w:t xml:space="preserve"> требования к формулировке тем, содержанию и оформлению проектных и научно-исследовательских работ обучающихся в области химии и профильного химического образования, в том числе обучающихся по программам бакалавриата (под руководством специалиста более высокой квалификации).</w:t>
            </w:r>
          </w:p>
        </w:tc>
      </w:tr>
    </w:tbl>
    <w:p w:rsid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rPr>
          <w:sz w:val="28"/>
          <w:szCs w:val="28"/>
        </w:rPr>
      </w:pPr>
    </w:p>
    <w:p w:rsid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rPr>
          <w:sz w:val="28"/>
          <w:szCs w:val="28"/>
        </w:rPr>
        <w:sectPr w:rsidR="003770B5" w:rsidSect="003770B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3770B5" w:rsidRPr="003770B5" w:rsidRDefault="003770B5" w:rsidP="00FE5774">
      <w:pPr>
        <w:tabs>
          <w:tab w:val="left" w:pos="284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lastRenderedPageBreak/>
        <w:t>3.</w:t>
      </w:r>
      <w:r w:rsidRPr="003770B5">
        <w:rPr>
          <w:b/>
          <w:sz w:val="28"/>
          <w:szCs w:val="28"/>
        </w:rPr>
        <w:tab/>
        <w:t>Тематика выпускных квалификационных работ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1.</w:t>
      </w:r>
      <w:r w:rsidRPr="00090E17">
        <w:rPr>
          <w:sz w:val="28"/>
          <w:szCs w:val="28"/>
        </w:rPr>
        <w:tab/>
        <w:t>Методика развития самостоятельной деятельности учащихся при изучении органических соединений.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2.</w:t>
      </w:r>
      <w:r w:rsidRPr="00090E17">
        <w:rPr>
          <w:sz w:val="28"/>
          <w:szCs w:val="28"/>
        </w:rPr>
        <w:tab/>
        <w:t>Формирование химических компетенций учащихся на практических занятиях по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3.</w:t>
      </w:r>
      <w:r w:rsidRPr="00090E17">
        <w:rPr>
          <w:sz w:val="28"/>
          <w:szCs w:val="28"/>
        </w:rPr>
        <w:tab/>
        <w:t>Формирование методической системы нравственного воспитания школьников.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4.</w:t>
      </w:r>
      <w:r w:rsidRPr="00090E17">
        <w:rPr>
          <w:sz w:val="28"/>
          <w:szCs w:val="28"/>
        </w:rPr>
        <w:tab/>
        <w:t>Организация лабораторных практикумов по химии как основа профориентации школьников.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5.</w:t>
      </w:r>
      <w:r w:rsidRPr="00090E17">
        <w:rPr>
          <w:sz w:val="28"/>
          <w:szCs w:val="28"/>
        </w:rPr>
        <w:tab/>
        <w:t>Развитие познавательной активности учащихся на уроках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6.</w:t>
      </w:r>
      <w:r w:rsidRPr="00090E17">
        <w:rPr>
          <w:sz w:val="28"/>
          <w:szCs w:val="28"/>
        </w:rPr>
        <w:tab/>
        <w:t>Непрерывность и преемственность в развитии понятий об ОВР в школьном курсе органической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7.</w:t>
      </w:r>
      <w:r w:rsidRPr="00090E17">
        <w:rPr>
          <w:sz w:val="28"/>
          <w:szCs w:val="28"/>
        </w:rPr>
        <w:tab/>
        <w:t>Учебный проект как средство организации исследовательской деятельности учащихся при обучении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8.</w:t>
      </w:r>
      <w:r w:rsidRPr="00090E17">
        <w:rPr>
          <w:sz w:val="28"/>
          <w:szCs w:val="28"/>
        </w:rPr>
        <w:tab/>
      </w:r>
      <w:proofErr w:type="gramStart"/>
      <w:r w:rsidRPr="00090E17">
        <w:rPr>
          <w:sz w:val="28"/>
          <w:szCs w:val="28"/>
        </w:rPr>
        <w:t>Методические подходы</w:t>
      </w:r>
      <w:proofErr w:type="gramEnd"/>
      <w:r w:rsidRPr="00090E17">
        <w:rPr>
          <w:sz w:val="28"/>
          <w:szCs w:val="28"/>
        </w:rPr>
        <w:t xml:space="preserve"> к формированию информационно-коммуникационной компетенции посредством проектной деятельности при обучении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9.</w:t>
      </w:r>
      <w:r w:rsidRPr="00090E17">
        <w:rPr>
          <w:sz w:val="28"/>
          <w:szCs w:val="28"/>
        </w:rPr>
        <w:tab/>
        <w:t>Проектирование педагогической технологии по интегрированию химии и основ безопасности жизнедеятельности в средней школе.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10.</w:t>
      </w:r>
      <w:r w:rsidRPr="00090E17">
        <w:rPr>
          <w:sz w:val="28"/>
          <w:szCs w:val="28"/>
        </w:rPr>
        <w:tab/>
        <w:t>Проектирование педагогической технологии по интегрированию химии и биологии в средней школе.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11.</w:t>
      </w:r>
      <w:r w:rsidRPr="00090E17">
        <w:rPr>
          <w:sz w:val="28"/>
          <w:szCs w:val="28"/>
        </w:rPr>
        <w:tab/>
      </w:r>
      <w:proofErr w:type="gramStart"/>
      <w:r w:rsidRPr="00090E17">
        <w:rPr>
          <w:sz w:val="28"/>
          <w:szCs w:val="28"/>
        </w:rPr>
        <w:t>Методические подходы</w:t>
      </w:r>
      <w:proofErr w:type="gramEnd"/>
      <w:r w:rsidRPr="00090E17">
        <w:rPr>
          <w:sz w:val="28"/>
          <w:szCs w:val="28"/>
        </w:rPr>
        <w:t xml:space="preserve"> к проектированию личностно-ориентированного обучения в условиях обновления содержания образования.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12.</w:t>
      </w:r>
      <w:r w:rsidRPr="00090E17">
        <w:rPr>
          <w:sz w:val="28"/>
          <w:szCs w:val="28"/>
        </w:rPr>
        <w:tab/>
        <w:t>Методические основы формирования познавательного интереса школьников к изучению химии с помощью контекстных расчетных задач.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13.</w:t>
      </w:r>
      <w:r w:rsidRPr="00090E17">
        <w:rPr>
          <w:sz w:val="28"/>
          <w:szCs w:val="28"/>
        </w:rPr>
        <w:tab/>
        <w:t>Педагогическое проектирование химического эксперимента в системе проблемного обучения.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14.</w:t>
      </w:r>
      <w:r w:rsidRPr="00090E17">
        <w:rPr>
          <w:sz w:val="28"/>
          <w:szCs w:val="28"/>
        </w:rPr>
        <w:tab/>
        <w:t xml:space="preserve">Синтез и реакционная способность </w:t>
      </w:r>
      <w:proofErr w:type="spellStart"/>
      <w:r w:rsidRPr="00090E17">
        <w:rPr>
          <w:sz w:val="28"/>
          <w:szCs w:val="28"/>
        </w:rPr>
        <w:t>дииминовых</w:t>
      </w:r>
      <w:proofErr w:type="spellEnd"/>
      <w:r w:rsidRPr="00090E17">
        <w:rPr>
          <w:sz w:val="28"/>
          <w:szCs w:val="28"/>
        </w:rPr>
        <w:t xml:space="preserve"> производных лантаноидов.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15.</w:t>
      </w:r>
      <w:r w:rsidRPr="00090E17">
        <w:rPr>
          <w:sz w:val="28"/>
          <w:szCs w:val="28"/>
        </w:rPr>
        <w:tab/>
        <w:t>Восстановление органических и неорганических молекул аценафтен-1,2-дииминовыми комплексами металлов.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16.</w:t>
      </w:r>
      <w:r w:rsidRPr="00090E17">
        <w:rPr>
          <w:sz w:val="28"/>
          <w:szCs w:val="28"/>
        </w:rPr>
        <w:tab/>
      </w:r>
      <w:proofErr w:type="gramStart"/>
      <w:r w:rsidRPr="00090E17">
        <w:rPr>
          <w:sz w:val="28"/>
          <w:szCs w:val="28"/>
        </w:rPr>
        <w:t>Методический подход</w:t>
      </w:r>
      <w:proofErr w:type="gramEnd"/>
      <w:r w:rsidRPr="00090E17">
        <w:rPr>
          <w:sz w:val="28"/>
          <w:szCs w:val="28"/>
        </w:rPr>
        <w:t xml:space="preserve"> к формированию понятия о селективности реакций в школьном курсе химии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17.</w:t>
      </w:r>
      <w:r w:rsidRPr="00090E17">
        <w:rPr>
          <w:sz w:val="28"/>
          <w:szCs w:val="28"/>
        </w:rPr>
        <w:tab/>
        <w:t>Методика интеграции биологических и химических знаний учащихся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18.</w:t>
      </w:r>
      <w:r w:rsidRPr="00090E17">
        <w:rPr>
          <w:sz w:val="28"/>
          <w:szCs w:val="28"/>
        </w:rPr>
        <w:tab/>
        <w:t>Формирование химико-</w:t>
      </w:r>
      <w:proofErr w:type="spellStart"/>
      <w:r w:rsidRPr="00090E17">
        <w:rPr>
          <w:sz w:val="28"/>
          <w:szCs w:val="28"/>
        </w:rPr>
        <w:t>валеологических</w:t>
      </w:r>
      <w:proofErr w:type="spellEnd"/>
      <w:r w:rsidRPr="00090E17">
        <w:rPr>
          <w:sz w:val="28"/>
          <w:szCs w:val="28"/>
        </w:rPr>
        <w:t xml:space="preserve"> знаний учащихся на занятиях по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19.</w:t>
      </w:r>
      <w:r w:rsidRPr="00090E17">
        <w:rPr>
          <w:sz w:val="28"/>
          <w:szCs w:val="28"/>
        </w:rPr>
        <w:tab/>
      </w:r>
      <w:proofErr w:type="gramStart"/>
      <w:r w:rsidRPr="00090E17">
        <w:rPr>
          <w:sz w:val="28"/>
          <w:szCs w:val="28"/>
        </w:rPr>
        <w:t>Методический подход</w:t>
      </w:r>
      <w:proofErr w:type="gramEnd"/>
      <w:r w:rsidRPr="00090E17">
        <w:rPr>
          <w:sz w:val="28"/>
          <w:szCs w:val="28"/>
        </w:rPr>
        <w:t xml:space="preserve"> к </w:t>
      </w:r>
      <w:proofErr w:type="spellStart"/>
      <w:r w:rsidRPr="00090E17">
        <w:rPr>
          <w:sz w:val="28"/>
          <w:szCs w:val="28"/>
        </w:rPr>
        <w:t>экологизации</w:t>
      </w:r>
      <w:proofErr w:type="spellEnd"/>
      <w:r w:rsidRPr="00090E17">
        <w:rPr>
          <w:sz w:val="28"/>
          <w:szCs w:val="28"/>
        </w:rPr>
        <w:t xml:space="preserve"> химических знаний школьников.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20. Формирование </w:t>
      </w:r>
      <w:proofErr w:type="spellStart"/>
      <w:r w:rsidRPr="00090E17">
        <w:rPr>
          <w:sz w:val="28"/>
          <w:szCs w:val="28"/>
        </w:rPr>
        <w:t>профмотивации</w:t>
      </w:r>
      <w:proofErr w:type="spellEnd"/>
      <w:r w:rsidRPr="00090E17">
        <w:rPr>
          <w:sz w:val="28"/>
          <w:szCs w:val="28"/>
        </w:rPr>
        <w:t xml:space="preserve"> </w:t>
      </w:r>
      <w:proofErr w:type="gramStart"/>
      <w:r w:rsidRPr="00090E17">
        <w:rPr>
          <w:sz w:val="28"/>
          <w:szCs w:val="28"/>
        </w:rPr>
        <w:t>обучающихся</w:t>
      </w:r>
      <w:proofErr w:type="gramEnd"/>
      <w:r w:rsidRPr="00090E17">
        <w:rPr>
          <w:sz w:val="28"/>
          <w:szCs w:val="28"/>
        </w:rPr>
        <w:t xml:space="preserve"> с использованием сетевого сотрудничества школы и университета.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21. Методика решения расчетных задач как средство обобщения и систематизации знаний.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lastRenderedPageBreak/>
        <w:t>22. Методика развития самостоятельной деятельности учащихся при изучении химии в школе.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23. Использование информационно-коммуникативных технологий в школьном курсе химии.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24. Организация учебных экскурсий на химические производства как средство формирования экологического мышления.  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25. Синтез, строение и свойства комплексов редкоземельных элементов с </w:t>
      </w:r>
      <w:proofErr w:type="spellStart"/>
      <w:r w:rsidRPr="00090E17">
        <w:rPr>
          <w:sz w:val="28"/>
          <w:szCs w:val="28"/>
        </w:rPr>
        <w:t>дииминовыми</w:t>
      </w:r>
      <w:proofErr w:type="spellEnd"/>
      <w:r w:rsidRPr="00090E17">
        <w:rPr>
          <w:sz w:val="28"/>
          <w:szCs w:val="28"/>
        </w:rPr>
        <w:t xml:space="preserve"> </w:t>
      </w:r>
      <w:proofErr w:type="spellStart"/>
      <w:r w:rsidRPr="00090E17">
        <w:rPr>
          <w:sz w:val="28"/>
          <w:szCs w:val="28"/>
        </w:rPr>
        <w:t>лигандами</w:t>
      </w:r>
      <w:proofErr w:type="spellEnd"/>
      <w:r w:rsidRPr="00090E17">
        <w:rPr>
          <w:sz w:val="28"/>
          <w:szCs w:val="28"/>
        </w:rPr>
        <w:t>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26. Методические подходы к организации уроков химии с использованием </w:t>
      </w:r>
      <w:proofErr w:type="gramStart"/>
      <w:r w:rsidRPr="00090E17">
        <w:rPr>
          <w:sz w:val="28"/>
          <w:szCs w:val="28"/>
        </w:rPr>
        <w:t>кейс-задач</w:t>
      </w:r>
      <w:proofErr w:type="gramEnd"/>
      <w:r w:rsidRPr="00090E17">
        <w:rPr>
          <w:sz w:val="28"/>
          <w:szCs w:val="28"/>
        </w:rPr>
        <w:t>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27. Формирование коммуникативных умений бакалавров по направлению «Биология и Химия» в рамках дисциплины «Строение вещества и основы квантовой химии».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28. Формирование познавательного интереса к изучению химии с помощью химического эксперимента.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29. Проектирование индивидуальных образовательных маршрутов для старшеклассников и их роль в становлении личностных качеств учащихся.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30. Роль реализации </w:t>
      </w:r>
      <w:proofErr w:type="spellStart"/>
      <w:r w:rsidRPr="00090E17">
        <w:rPr>
          <w:sz w:val="28"/>
          <w:szCs w:val="28"/>
        </w:rPr>
        <w:t>межпредметных</w:t>
      </w:r>
      <w:proofErr w:type="spellEnd"/>
      <w:r w:rsidRPr="00090E17">
        <w:rPr>
          <w:sz w:val="28"/>
          <w:szCs w:val="28"/>
        </w:rPr>
        <w:t xml:space="preserve"> связей химии с английским языком для формирования </w:t>
      </w:r>
      <w:proofErr w:type="spellStart"/>
      <w:r w:rsidRPr="00090E17">
        <w:rPr>
          <w:sz w:val="28"/>
          <w:szCs w:val="28"/>
        </w:rPr>
        <w:t>метапредметных</w:t>
      </w:r>
      <w:proofErr w:type="spellEnd"/>
      <w:r w:rsidRPr="00090E17">
        <w:rPr>
          <w:sz w:val="28"/>
          <w:szCs w:val="28"/>
        </w:rPr>
        <w:t xml:space="preserve"> компетенций учащихся.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 xml:space="preserve">31. Усовершенствование методики получения циклического </w:t>
      </w:r>
      <w:proofErr w:type="spellStart"/>
      <w:r w:rsidRPr="00090E17">
        <w:rPr>
          <w:sz w:val="28"/>
          <w:szCs w:val="28"/>
        </w:rPr>
        <w:t>диэфира</w:t>
      </w:r>
      <w:proofErr w:type="spellEnd"/>
      <w:r w:rsidRPr="00090E17">
        <w:rPr>
          <w:sz w:val="28"/>
          <w:szCs w:val="28"/>
        </w:rPr>
        <w:t xml:space="preserve"> молочной кислоты.</w:t>
      </w:r>
    </w:p>
    <w:p w:rsid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  <w:lang w:val="en-US"/>
        </w:rPr>
      </w:pPr>
      <w:r w:rsidRPr="00090E17">
        <w:rPr>
          <w:sz w:val="28"/>
          <w:szCs w:val="28"/>
        </w:rPr>
        <w:t>32. Использование химического эксперимента по неорганической химии в системе проблемного обучения.</w:t>
      </w:r>
    </w:p>
    <w:p w:rsidR="00090E17" w:rsidRPr="00090E17" w:rsidRDefault="00090E17" w:rsidP="00090E17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090E17">
        <w:rPr>
          <w:sz w:val="28"/>
          <w:szCs w:val="28"/>
        </w:rPr>
        <w:t>33</w:t>
      </w:r>
      <w:r>
        <w:rPr>
          <w:sz w:val="28"/>
          <w:szCs w:val="28"/>
        </w:rPr>
        <w:t>. Разработка различных каталитических систем для синтеза высокомолекулярных соединений.</w:t>
      </w:r>
    </w:p>
    <w:p w:rsidR="00090E17" w:rsidRPr="002772FC" w:rsidRDefault="00090E17" w:rsidP="00090E17"/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4. Требования к выпускной квалификационной работе и общие рекомендации по ее выполнению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232682">
        <w:rPr>
          <w:sz w:val="28"/>
          <w:szCs w:val="28"/>
          <w:u w:val="single"/>
        </w:rPr>
        <w:t>Общая характеристика</w:t>
      </w:r>
      <w:r w:rsidRPr="003770B5">
        <w:rPr>
          <w:sz w:val="28"/>
          <w:szCs w:val="28"/>
        </w:rPr>
        <w:t xml:space="preserve">. Магистерская диссертация представляет собой научно-квалификационную работу в области </w:t>
      </w:r>
      <w:r w:rsidR="00232682">
        <w:rPr>
          <w:sz w:val="28"/>
          <w:szCs w:val="28"/>
        </w:rPr>
        <w:t xml:space="preserve">химического и </w:t>
      </w:r>
      <w:r w:rsidRPr="003770B5">
        <w:rPr>
          <w:sz w:val="28"/>
          <w:szCs w:val="28"/>
        </w:rPr>
        <w:t xml:space="preserve">педагогического образования, выполняемую на базе теоретических знаний и практических умений, и </w:t>
      </w:r>
      <w:r w:rsidR="00232682" w:rsidRPr="003770B5">
        <w:rPr>
          <w:sz w:val="28"/>
          <w:szCs w:val="28"/>
        </w:rPr>
        <w:t>навыков,</w:t>
      </w:r>
      <w:r w:rsidRPr="003770B5">
        <w:rPr>
          <w:sz w:val="28"/>
          <w:szCs w:val="28"/>
        </w:rPr>
        <w:t xml:space="preserve"> как в предметной, так и в профессиональной области. Магистерская диссертация является итогом научно-исследовательской и научно-педагогической работы студента за весь период обучения.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232682">
        <w:rPr>
          <w:sz w:val="28"/>
          <w:szCs w:val="28"/>
          <w:u w:val="single"/>
        </w:rPr>
        <w:t>Тема магистерской диссертации.</w:t>
      </w:r>
      <w:r w:rsidRPr="003770B5">
        <w:rPr>
          <w:sz w:val="28"/>
          <w:szCs w:val="28"/>
        </w:rPr>
        <w:t xml:space="preserve"> Тема </w:t>
      </w:r>
      <w:r w:rsidR="00232682">
        <w:rPr>
          <w:sz w:val="28"/>
          <w:szCs w:val="28"/>
        </w:rPr>
        <w:t xml:space="preserve">магистерской </w:t>
      </w:r>
      <w:r w:rsidRPr="003770B5">
        <w:rPr>
          <w:sz w:val="28"/>
          <w:szCs w:val="28"/>
        </w:rPr>
        <w:t>диссертации разраба</w:t>
      </w:r>
      <w:r w:rsidR="00232682">
        <w:rPr>
          <w:sz w:val="28"/>
          <w:szCs w:val="28"/>
        </w:rPr>
        <w:t>тывается научным руководителем</w:t>
      </w:r>
      <w:r w:rsidRPr="003770B5">
        <w:rPr>
          <w:sz w:val="28"/>
          <w:szCs w:val="28"/>
        </w:rPr>
        <w:t xml:space="preserve"> с учетом пожеланий магистранта (в частности, магистрант имеет право самостоятельно предложить тему диссертации) и с учетом степени его осведомленности по выбранному спектру проблем. Тема магистерской диссертации утверждается Советом факультета по представлению выпускающей кафедры в течение первого семестра обучения студента в магистратуре.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Тема диссертации выбирается по актуальным задачам химико-педагогического образования в направлении исследований, ведущихся </w:t>
      </w:r>
      <w:r w:rsidRPr="003770B5">
        <w:rPr>
          <w:sz w:val="28"/>
          <w:szCs w:val="28"/>
        </w:rPr>
        <w:lastRenderedPageBreak/>
        <w:t>руководителем диссертации. Целесообразен выбор достаточно узкой темы, что позволяет провести более глубокое исследование.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Магистерская диссертация должна содержать исследовани</w:t>
      </w:r>
      <w:r w:rsidR="00D07961">
        <w:rPr>
          <w:sz w:val="28"/>
          <w:szCs w:val="28"/>
        </w:rPr>
        <w:t>я</w:t>
      </w:r>
      <w:r w:rsidRPr="003770B5">
        <w:rPr>
          <w:sz w:val="28"/>
          <w:szCs w:val="28"/>
        </w:rPr>
        <w:t xml:space="preserve"> в области </w:t>
      </w:r>
      <w:r w:rsidR="00D07961">
        <w:rPr>
          <w:sz w:val="28"/>
          <w:szCs w:val="28"/>
        </w:rPr>
        <w:t xml:space="preserve">химического и </w:t>
      </w:r>
      <w:r w:rsidRPr="003770B5">
        <w:rPr>
          <w:sz w:val="28"/>
          <w:szCs w:val="28"/>
        </w:rPr>
        <w:t>педагогического образования</w:t>
      </w:r>
      <w:r w:rsidR="00D07961">
        <w:rPr>
          <w:sz w:val="28"/>
          <w:szCs w:val="28"/>
        </w:rPr>
        <w:t xml:space="preserve"> с</w:t>
      </w:r>
      <w:r w:rsidRPr="003770B5">
        <w:rPr>
          <w:sz w:val="28"/>
          <w:szCs w:val="28"/>
        </w:rPr>
        <w:t xml:space="preserve"> элемент</w:t>
      </w:r>
      <w:r w:rsidR="00D07961">
        <w:rPr>
          <w:sz w:val="28"/>
          <w:szCs w:val="28"/>
        </w:rPr>
        <w:t>ами</w:t>
      </w:r>
      <w:r w:rsidRPr="003770B5">
        <w:rPr>
          <w:sz w:val="28"/>
          <w:szCs w:val="28"/>
        </w:rPr>
        <w:t xml:space="preserve"> исследовани</w:t>
      </w:r>
      <w:r w:rsidR="00D07961">
        <w:rPr>
          <w:sz w:val="28"/>
          <w:szCs w:val="28"/>
        </w:rPr>
        <w:t>й</w:t>
      </w:r>
      <w:r w:rsidRPr="003770B5">
        <w:rPr>
          <w:sz w:val="28"/>
          <w:szCs w:val="28"/>
        </w:rPr>
        <w:t xml:space="preserve"> в области инноваций в химии </w:t>
      </w:r>
      <w:proofErr w:type="gramStart"/>
      <w:r w:rsidRPr="003770B5">
        <w:rPr>
          <w:sz w:val="28"/>
          <w:szCs w:val="28"/>
        </w:rPr>
        <w:t>и(</w:t>
      </w:r>
      <w:proofErr w:type="gramEnd"/>
      <w:r w:rsidRPr="003770B5">
        <w:rPr>
          <w:sz w:val="28"/>
          <w:szCs w:val="28"/>
        </w:rPr>
        <w:t>или) методике ее преподавания.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D07961">
        <w:rPr>
          <w:sz w:val="28"/>
          <w:szCs w:val="28"/>
          <w:u w:val="single"/>
        </w:rPr>
        <w:t>Руководство магистерской диссертацией.</w:t>
      </w:r>
      <w:r w:rsidRPr="003770B5">
        <w:rPr>
          <w:sz w:val="28"/>
          <w:szCs w:val="28"/>
        </w:rPr>
        <w:t xml:space="preserve"> В качестве руководителя магистерской диссертации назначается доктор или кандидат наук выпускающей кафедры. В случае, если тема диссертации предполагает выполнение исследований как в сфере предметной области знаний (химия), так и в сфере профессиональной деятельности (педагогическое образование), наряду с научным руководителем может быть назначен научный консультант из числа докторов или кандидатов наук одной из выпускающих кафедр (либо из числа наиболее квалифицированных научно-педагогических сотрудников других учебных заведений или научно-исследовательских учреждений).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Научный руководитель утверждается Советом факультета по представлению выпускающей кафедры не позднее, чем через два месяца после начала учебных занятий на первом курсе магистратуры. Научный консультант, в случае необходимости, также утверждается Советом факультета по представлению выпускающей кафедры в течение первого года обучения студента в магистратуре.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9E1687">
        <w:rPr>
          <w:sz w:val="28"/>
          <w:szCs w:val="28"/>
          <w:u w:val="single"/>
        </w:rPr>
        <w:t>Требования к содержанию магистерской диссертации.</w:t>
      </w:r>
      <w:r w:rsidRPr="003770B5">
        <w:rPr>
          <w:sz w:val="28"/>
          <w:szCs w:val="28"/>
        </w:rPr>
        <w:t xml:space="preserve"> Магистерская диссертация относится к разряду учебно-исследовательских работ, которые показывают квалификацию автора не столько в самостоятельном решении новых проблем, сколько в самостоятельном ведении научного поиска, знании наиболее общих методов и приемов решения научных проблем. В связи с этим к ней предъявляются требования, в первую очередь, методологического характера.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В диссертационной работе магистрант должен показать владение следующими умениями и навыками: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рассмотрение проблемы на основе системного анализа;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использование различных методов научного познания (методы эмпирического и теоретического исследования, общие методы абстрагирования, анализа, синтеза, моделирования и т.д.);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высокий уровень логического мышления;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обоснование актуальности темы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проведение библиографической работы, анализ литературы по теме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четкое определение целей и задач исследования, выдвижение гипотезы и определение методов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изложение результатов исследования на формально-логическом языке, проведение доказательных рассуждений;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проведение (и грамотное изложение результатов) констатирующего эксперимента.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Диссертационная работа, как выпускная квалификационная работа, должна содержать программу исследования в области инноваций в химии </w:t>
      </w:r>
      <w:r w:rsidRPr="003770B5">
        <w:rPr>
          <w:sz w:val="28"/>
          <w:szCs w:val="28"/>
        </w:rPr>
        <w:lastRenderedPageBreak/>
        <w:t>и(или) методике ее преподавания. В процессе подготовки диссертации и на ее защите магистрант должен: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грамотно, последовательно, логически доказательно изложить освоенные им инновационные технологии, применяемые в химии и (или) методике при изучении выбранной темы;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продемонстрировать навыки самостоятельной исследовательской работы: самостоятельный отбор, компоновка и изложение материала; самостоятельно выявленные закономерности и сформулированные выводы относительно выбранных объектов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обосновать необходимость проведения исследования, сформулировать цель и задачи мониторинга, обосновать программу проведения мониторинга в различных образовательных учреждениях, всесторонне проанализировать полученные опытным путем результатов;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продемонстрировать возможность изложения собранного в диссертации материала в виде разработанного лекционного курса, удовлетворяющего основным методическим требованиям, для сферы дополнительного образования и переподготовки педагогических кадров.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Требования к структуре и оформлению магистерской диссертации. Магистерская диссертация должна содержать: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оглавление;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введение, в котором ставится задача исследования, обосновывается его актуальность и новизна;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основную часть, разбитую на главы, параграфы и пункты, в которой аргументированно изложено основное содержание работы;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заключение, в котором сжато формулируются итоги проведенного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список литературы;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приложения (если таковые имеются).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Особое внимание следует уделять языку и стилю диссертации (т.к. они характеризуют общую культуру автора), грамотности, ясности, краткости и точности изложения.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Диссертация представляется в виде рукописи. Объем диссертации, как правило, - не менее двух печатных листов. Объем диссертации может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варьироваться в зависимости от темы и характера исследования.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К диссертации прилагается </w:t>
      </w:r>
      <w:r w:rsidR="009E1687">
        <w:rPr>
          <w:sz w:val="28"/>
          <w:szCs w:val="28"/>
        </w:rPr>
        <w:t>аннотация</w:t>
      </w:r>
      <w:r w:rsidRPr="003770B5">
        <w:rPr>
          <w:sz w:val="28"/>
          <w:szCs w:val="28"/>
        </w:rPr>
        <w:t xml:space="preserve"> (объемом 2 - 5 страниц), в котором кратко излагаются постановка задачи и основные моменты содержания диссертации, с упором на результаты, полученные лично автором. </w:t>
      </w:r>
      <w:r w:rsidR="009E1687">
        <w:rPr>
          <w:sz w:val="28"/>
          <w:szCs w:val="28"/>
        </w:rPr>
        <w:t>Аннотация</w:t>
      </w:r>
      <w:r w:rsidRPr="003770B5">
        <w:rPr>
          <w:sz w:val="28"/>
          <w:szCs w:val="28"/>
        </w:rPr>
        <w:t xml:space="preserve"> рассматривается как важная составная часть работы над диссертацией, призванная продемонстрировать умение студента кратко презентовать результаты научного исследования.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9E1687">
        <w:rPr>
          <w:sz w:val="28"/>
          <w:szCs w:val="28"/>
          <w:u w:val="single"/>
        </w:rPr>
        <w:t>Рецензирование и защита магистерской диссертации.</w:t>
      </w:r>
      <w:r w:rsidRPr="003770B5">
        <w:rPr>
          <w:sz w:val="28"/>
          <w:szCs w:val="28"/>
        </w:rPr>
        <w:t xml:space="preserve"> Магистерская диссертация представляется на кафедру не позднее, чем за месяц до назначенного срока ее защиты. Кафедра рассматривает диссертацию и отзыв научного руководителя (а также отзыв научного консультанта, если таковой был назначен), рекомендует диссертацию к защите на заседании </w:t>
      </w:r>
      <w:r w:rsidR="00D7081F">
        <w:rPr>
          <w:sz w:val="28"/>
          <w:szCs w:val="28"/>
        </w:rPr>
        <w:lastRenderedPageBreak/>
        <w:t>государственной экзаменационной комиссии</w:t>
      </w:r>
      <w:r w:rsidRPr="003770B5">
        <w:rPr>
          <w:sz w:val="28"/>
          <w:szCs w:val="28"/>
        </w:rPr>
        <w:t xml:space="preserve"> и назначает рецензента. Рассмотрение диссертации на кафедре рекомендуется проводить в виде предзащиты.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В отзыве научного руководителя (а также отзыве консультанта, при наличии такового) должна быть четко обрисована поставленная перед студентом задача, степень ее новизны и актуальности. В отзыве указывается, насколько полно и глубоко студент освоил необходимый теоретический и практический материал и овладел соответствующими методами исследования, говорится о степени новизны полученных результатов и степени самостоятельности студента при работе над диссертацией. В отзыве может (но не обязано) быть изложено мнение руководителя об оценке, которой заслуживает работа.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Рецензент назначается из числа докторов и кандидатов наук факультета естественных, математических и компьютерных наук (либо, в случае необходимости, из числа ведущих специалистов других образовательных или научно-исследовательских учреждений), чьи научные интересы наиболее близки к теме диссертации. В рецензии оцениваются актуальность темы исследования, адекватность выбранных методов исследования поставленным задачам, степень владения студентом необходимым теоретическим и практическим материалом, степень новизны полученных результатов, адекватность реферата содержанию диссертации и т.д. В рецензии должно быть высказано мнение рецензента об оценке, которой заслуживает представленная работа.</w:t>
      </w:r>
    </w:p>
    <w:p w:rsidR="00B14B25" w:rsidRPr="003770B5" w:rsidRDefault="00B14B25" w:rsidP="00090E17">
      <w:pPr>
        <w:tabs>
          <w:tab w:val="left" w:pos="993"/>
        </w:tabs>
        <w:suppressAutoHyphens/>
        <w:spacing w:line="240" w:lineRule="auto"/>
        <w:ind w:firstLine="0"/>
        <w:rPr>
          <w:sz w:val="28"/>
          <w:szCs w:val="28"/>
        </w:rPr>
      </w:pPr>
      <w:bookmarkStart w:id="0" w:name="_GoBack"/>
      <w:bookmarkEnd w:id="0"/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5. Содержание выпускных квалификационных работ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Каждая выпускная квалификационная работа должна содержать следующие необходимые элементы: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оглавление;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введение, в котором ставится задача исследования, обосновывается его актуальность и новизна;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основную часть, разбитую на главы, параграфы и пункты, в которой аргументированно изложено основное содержание работы;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заключение, в котором сжато формулируются итоги проведенного исследования;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список литературы;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приложения (если таковые имеются).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6. Защита выпускной квалификационной работы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В </w:t>
      </w:r>
      <w:r w:rsidR="00224B5D">
        <w:rPr>
          <w:sz w:val="28"/>
          <w:szCs w:val="28"/>
        </w:rPr>
        <w:t xml:space="preserve">государственную </w:t>
      </w:r>
      <w:r w:rsidR="00D7081F">
        <w:rPr>
          <w:sz w:val="28"/>
          <w:szCs w:val="28"/>
        </w:rPr>
        <w:t>экзаменационную</w:t>
      </w:r>
      <w:r w:rsidR="00224B5D">
        <w:rPr>
          <w:sz w:val="28"/>
          <w:szCs w:val="28"/>
        </w:rPr>
        <w:t xml:space="preserve"> комиссию</w:t>
      </w:r>
      <w:r w:rsidRPr="003770B5">
        <w:rPr>
          <w:sz w:val="28"/>
          <w:szCs w:val="28"/>
        </w:rPr>
        <w:t xml:space="preserve"> магистерская диссертация представляется вместе с отзывом научного руководителя и отзывом рецензента не позднее, чем за 10 дней до назначенной даты защиты.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Защита диссертации проводится на открытом заседании </w:t>
      </w:r>
      <w:r w:rsidR="00224B5D" w:rsidRPr="00224B5D">
        <w:rPr>
          <w:sz w:val="28"/>
          <w:szCs w:val="28"/>
        </w:rPr>
        <w:t>государственн</w:t>
      </w:r>
      <w:r w:rsidR="00224B5D">
        <w:rPr>
          <w:sz w:val="28"/>
          <w:szCs w:val="28"/>
        </w:rPr>
        <w:t>ой</w:t>
      </w:r>
      <w:r w:rsidR="00224B5D" w:rsidRPr="00224B5D">
        <w:rPr>
          <w:sz w:val="28"/>
          <w:szCs w:val="28"/>
        </w:rPr>
        <w:t xml:space="preserve"> </w:t>
      </w:r>
      <w:r w:rsidR="00D7081F" w:rsidRPr="00D7081F">
        <w:rPr>
          <w:sz w:val="28"/>
          <w:szCs w:val="28"/>
        </w:rPr>
        <w:t>экзаменационн</w:t>
      </w:r>
      <w:r w:rsidR="00D7081F">
        <w:rPr>
          <w:sz w:val="28"/>
          <w:szCs w:val="28"/>
        </w:rPr>
        <w:t>ой</w:t>
      </w:r>
      <w:r w:rsidR="00224B5D" w:rsidRPr="00224B5D">
        <w:rPr>
          <w:sz w:val="28"/>
          <w:szCs w:val="28"/>
        </w:rPr>
        <w:t xml:space="preserve"> комисси</w:t>
      </w:r>
      <w:r w:rsidR="00224B5D">
        <w:rPr>
          <w:sz w:val="28"/>
          <w:szCs w:val="28"/>
        </w:rPr>
        <w:t>и</w:t>
      </w:r>
      <w:r w:rsidR="00224B5D" w:rsidRPr="00224B5D">
        <w:rPr>
          <w:sz w:val="28"/>
          <w:szCs w:val="28"/>
        </w:rPr>
        <w:t xml:space="preserve"> </w:t>
      </w:r>
      <w:r w:rsidRPr="003770B5">
        <w:rPr>
          <w:sz w:val="28"/>
          <w:szCs w:val="28"/>
        </w:rPr>
        <w:t>и содержит: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lastRenderedPageBreak/>
        <w:t>•</w:t>
      </w:r>
      <w:r w:rsidRPr="003770B5">
        <w:rPr>
          <w:sz w:val="28"/>
          <w:szCs w:val="28"/>
        </w:rPr>
        <w:tab/>
        <w:t>краткий доклад диссертанта (не более 15 минут);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ответы диссертанта на вопросы присутствующих;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выступления научного руководителя, научного консультанта и рецензента (либо зачтение их отзывов);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•</w:t>
      </w:r>
      <w:r w:rsidRPr="003770B5">
        <w:rPr>
          <w:sz w:val="28"/>
          <w:szCs w:val="28"/>
        </w:rPr>
        <w:tab/>
        <w:t>открытое обсуждение диссертации.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Вся процедура защиты, как правило, не должна превышать 45 минут.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Результаты защиты обсуждаются на закрытом совещании членов </w:t>
      </w:r>
      <w:r w:rsidR="00224B5D" w:rsidRPr="00224B5D">
        <w:rPr>
          <w:sz w:val="28"/>
          <w:szCs w:val="28"/>
        </w:rPr>
        <w:t>государственн</w:t>
      </w:r>
      <w:r w:rsidR="00224B5D">
        <w:rPr>
          <w:sz w:val="28"/>
          <w:szCs w:val="28"/>
        </w:rPr>
        <w:t>ой</w:t>
      </w:r>
      <w:r w:rsidR="00224B5D" w:rsidRPr="00224B5D">
        <w:rPr>
          <w:sz w:val="28"/>
          <w:szCs w:val="28"/>
        </w:rPr>
        <w:t xml:space="preserve"> аттестационн</w:t>
      </w:r>
      <w:r w:rsidR="00224B5D">
        <w:rPr>
          <w:sz w:val="28"/>
          <w:szCs w:val="28"/>
        </w:rPr>
        <w:t>ой</w:t>
      </w:r>
      <w:r w:rsidR="00224B5D" w:rsidRPr="00224B5D">
        <w:rPr>
          <w:sz w:val="28"/>
          <w:szCs w:val="28"/>
        </w:rPr>
        <w:t xml:space="preserve"> комисси</w:t>
      </w:r>
      <w:r w:rsidR="00224B5D">
        <w:rPr>
          <w:sz w:val="28"/>
          <w:szCs w:val="28"/>
        </w:rPr>
        <w:t>и</w:t>
      </w:r>
      <w:r w:rsidRPr="00224B5D">
        <w:rPr>
          <w:sz w:val="28"/>
          <w:szCs w:val="28"/>
        </w:rPr>
        <w:t>,</w:t>
      </w:r>
      <w:r w:rsidRPr="003770B5">
        <w:rPr>
          <w:sz w:val="28"/>
          <w:szCs w:val="28"/>
        </w:rPr>
        <w:t xml:space="preserve"> где выставляется оценка (отлично, хорошо, удовлетворительно, неудовлетворительно), и сообщаются магистрантам сразу по завершении совещания.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7. Критерии оценки результатов выполнения выпускной квалификационной работы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 xml:space="preserve">Фонд оценочных средств представлен в </w:t>
      </w:r>
      <w:r w:rsidRPr="003770B5">
        <w:rPr>
          <w:i/>
          <w:sz w:val="28"/>
          <w:szCs w:val="28"/>
        </w:rPr>
        <w:t>Приложении 1</w:t>
      </w:r>
      <w:r w:rsidRPr="003770B5">
        <w:rPr>
          <w:sz w:val="28"/>
          <w:szCs w:val="28"/>
        </w:rPr>
        <w:t xml:space="preserve"> к программе </w:t>
      </w:r>
      <w:r w:rsidR="00224B5D">
        <w:rPr>
          <w:sz w:val="28"/>
          <w:szCs w:val="28"/>
        </w:rPr>
        <w:t>государственной итоговой аттестации</w:t>
      </w:r>
      <w:r w:rsidRPr="003770B5">
        <w:rPr>
          <w:sz w:val="28"/>
          <w:szCs w:val="28"/>
        </w:rPr>
        <w:t>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3770B5">
        <w:rPr>
          <w:b/>
          <w:sz w:val="28"/>
          <w:szCs w:val="28"/>
        </w:rPr>
        <w:t>8. Перечень литературы для подготовки к выполнению выпускной квалификационной работы</w:t>
      </w:r>
    </w:p>
    <w:p w:rsid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  <w:r w:rsidRPr="003770B5">
        <w:rPr>
          <w:i/>
          <w:sz w:val="28"/>
          <w:szCs w:val="28"/>
        </w:rPr>
        <w:t>8.1. Основная литература</w:t>
      </w:r>
    </w:p>
    <w:p w:rsidR="00C9075C" w:rsidRPr="005D44B7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1.</w:t>
      </w:r>
      <w:r w:rsidRPr="003770B5">
        <w:rPr>
          <w:sz w:val="28"/>
          <w:szCs w:val="28"/>
        </w:rPr>
        <w:tab/>
        <w:t xml:space="preserve"> </w:t>
      </w:r>
      <w:proofErr w:type="spellStart"/>
      <w:r w:rsidR="00C9075C" w:rsidRPr="00C9075C">
        <w:rPr>
          <w:sz w:val="28"/>
          <w:szCs w:val="28"/>
        </w:rPr>
        <w:t>Коржуев</w:t>
      </w:r>
      <w:proofErr w:type="spellEnd"/>
      <w:r w:rsidR="00C9075C" w:rsidRPr="00C9075C">
        <w:rPr>
          <w:sz w:val="28"/>
          <w:szCs w:val="28"/>
        </w:rPr>
        <w:t>, А. В. Основы науч</w:t>
      </w:r>
      <w:r w:rsidR="00C9075C">
        <w:rPr>
          <w:sz w:val="28"/>
          <w:szCs w:val="28"/>
        </w:rPr>
        <w:t>но-педагогического исследования</w:t>
      </w:r>
      <w:r w:rsidR="00C9075C" w:rsidRPr="00C9075C">
        <w:rPr>
          <w:sz w:val="28"/>
          <w:szCs w:val="28"/>
        </w:rPr>
        <w:t>: учеб. пособие для бакалавриата и магистратуры / А. В</w:t>
      </w:r>
      <w:r w:rsidR="00C9075C">
        <w:rPr>
          <w:sz w:val="28"/>
          <w:szCs w:val="28"/>
        </w:rPr>
        <w:t xml:space="preserve">. </w:t>
      </w:r>
      <w:proofErr w:type="spellStart"/>
      <w:r w:rsidR="00C9075C">
        <w:rPr>
          <w:sz w:val="28"/>
          <w:szCs w:val="28"/>
        </w:rPr>
        <w:t>Коржуев</w:t>
      </w:r>
      <w:proofErr w:type="spellEnd"/>
      <w:r w:rsidR="00C9075C">
        <w:rPr>
          <w:sz w:val="28"/>
          <w:szCs w:val="28"/>
        </w:rPr>
        <w:t>, Н. Н. Антонова. — М.</w:t>
      </w:r>
      <w:r w:rsidR="00C9075C" w:rsidRPr="00C9075C">
        <w:rPr>
          <w:sz w:val="28"/>
          <w:szCs w:val="28"/>
        </w:rPr>
        <w:t>: Издательство</w:t>
      </w:r>
      <w:r w:rsidR="00C9075C">
        <w:rPr>
          <w:sz w:val="28"/>
          <w:szCs w:val="28"/>
        </w:rPr>
        <w:t xml:space="preserve"> </w:t>
      </w:r>
      <w:proofErr w:type="spellStart"/>
      <w:r w:rsidR="00C9075C">
        <w:rPr>
          <w:sz w:val="28"/>
          <w:szCs w:val="28"/>
        </w:rPr>
        <w:t>Юрайт</w:t>
      </w:r>
      <w:proofErr w:type="spellEnd"/>
      <w:r w:rsidR="00C9075C">
        <w:rPr>
          <w:sz w:val="28"/>
          <w:szCs w:val="28"/>
        </w:rPr>
        <w:t>, 2019. — 177 с. — (Серия</w:t>
      </w:r>
      <w:r w:rsidR="00C9075C" w:rsidRPr="00C9075C">
        <w:rPr>
          <w:sz w:val="28"/>
          <w:szCs w:val="28"/>
        </w:rPr>
        <w:t xml:space="preserve">: Бакалавр и магистр. Академический курс). — ISBN 978-5-534-10426-4. </w:t>
      </w:r>
      <w:hyperlink r:id="rId10" w:history="1">
        <w:r w:rsidR="00A4217A" w:rsidRPr="00144105">
          <w:rPr>
            <w:rStyle w:val="a5"/>
            <w:sz w:val="28"/>
            <w:szCs w:val="28"/>
            <w:lang w:val="en-US"/>
          </w:rPr>
          <w:t>URL</w:t>
        </w:r>
        <w:r w:rsidR="00A4217A" w:rsidRPr="005D44B7">
          <w:rPr>
            <w:rStyle w:val="a5"/>
            <w:sz w:val="28"/>
            <w:szCs w:val="28"/>
          </w:rPr>
          <w:t xml:space="preserve">: </w:t>
        </w:r>
        <w:r w:rsidR="00A4217A" w:rsidRPr="00144105">
          <w:rPr>
            <w:rStyle w:val="a5"/>
            <w:sz w:val="28"/>
            <w:szCs w:val="28"/>
            <w:lang w:val="en-US"/>
          </w:rPr>
          <w:t>https</w:t>
        </w:r>
        <w:r w:rsidR="00A4217A" w:rsidRPr="005D44B7">
          <w:rPr>
            <w:rStyle w:val="a5"/>
            <w:sz w:val="28"/>
            <w:szCs w:val="28"/>
          </w:rPr>
          <w:t>://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biblio</w:t>
        </w:r>
        <w:proofErr w:type="spellEnd"/>
        <w:r w:rsidR="00A4217A" w:rsidRPr="005D44B7">
          <w:rPr>
            <w:rStyle w:val="a5"/>
            <w:sz w:val="28"/>
            <w:szCs w:val="28"/>
          </w:rPr>
          <w:t>-</w:t>
        </w:r>
        <w:r w:rsidR="00A4217A" w:rsidRPr="00144105">
          <w:rPr>
            <w:rStyle w:val="a5"/>
            <w:sz w:val="28"/>
            <w:szCs w:val="28"/>
            <w:lang w:val="en-US"/>
          </w:rPr>
          <w:t>online</w:t>
        </w:r>
        <w:r w:rsidR="00A4217A" w:rsidRPr="005D44B7">
          <w:rPr>
            <w:rStyle w:val="a5"/>
            <w:sz w:val="28"/>
            <w:szCs w:val="28"/>
          </w:rPr>
          <w:t>.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ru</w:t>
        </w:r>
        <w:proofErr w:type="spellEnd"/>
        <w:r w:rsidR="00A4217A" w:rsidRPr="005D44B7">
          <w:rPr>
            <w:rStyle w:val="a5"/>
            <w:sz w:val="28"/>
            <w:szCs w:val="28"/>
          </w:rPr>
          <w:t>/</w:t>
        </w:r>
        <w:r w:rsidR="00A4217A" w:rsidRPr="00144105">
          <w:rPr>
            <w:rStyle w:val="a5"/>
            <w:sz w:val="28"/>
            <w:szCs w:val="28"/>
            <w:lang w:val="en-US"/>
          </w:rPr>
          <w:t>book</w:t>
        </w:r>
        <w:r w:rsidR="00A4217A" w:rsidRPr="005D44B7">
          <w:rPr>
            <w:rStyle w:val="a5"/>
            <w:sz w:val="28"/>
            <w:szCs w:val="28"/>
          </w:rPr>
          <w:t>/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osnovy</w:t>
        </w:r>
        <w:proofErr w:type="spellEnd"/>
        <w:r w:rsidR="00A4217A" w:rsidRPr="005D44B7">
          <w:rPr>
            <w:rStyle w:val="a5"/>
            <w:sz w:val="28"/>
            <w:szCs w:val="28"/>
          </w:rPr>
          <w:t>-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nauchno</w:t>
        </w:r>
        <w:proofErr w:type="spellEnd"/>
        <w:r w:rsidR="00A4217A" w:rsidRPr="005D44B7">
          <w:rPr>
            <w:rStyle w:val="a5"/>
            <w:sz w:val="28"/>
            <w:szCs w:val="28"/>
          </w:rPr>
          <w:t>-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pedagogicheskogo</w:t>
        </w:r>
        <w:proofErr w:type="spellEnd"/>
        <w:r w:rsidR="00A4217A" w:rsidRPr="005D44B7">
          <w:rPr>
            <w:rStyle w:val="a5"/>
            <w:sz w:val="28"/>
            <w:szCs w:val="28"/>
          </w:rPr>
          <w:t>-</w:t>
        </w:r>
        <w:proofErr w:type="spellStart"/>
        <w:r w:rsidR="00A4217A" w:rsidRPr="00144105">
          <w:rPr>
            <w:rStyle w:val="a5"/>
            <w:sz w:val="28"/>
            <w:szCs w:val="28"/>
            <w:lang w:val="en-US"/>
          </w:rPr>
          <w:t>issledovaniya</w:t>
        </w:r>
        <w:proofErr w:type="spellEnd"/>
        <w:r w:rsidR="00A4217A" w:rsidRPr="005D44B7">
          <w:rPr>
            <w:rStyle w:val="a5"/>
            <w:sz w:val="28"/>
            <w:szCs w:val="28"/>
          </w:rPr>
          <w:t>-430008</w:t>
        </w:r>
      </w:hyperlink>
      <w:r w:rsidR="00C9075C" w:rsidRPr="005D44B7">
        <w:rPr>
          <w:sz w:val="28"/>
          <w:szCs w:val="28"/>
        </w:rPr>
        <w:t xml:space="preserve">. </w:t>
      </w:r>
    </w:p>
    <w:p w:rsidR="00C9075C" w:rsidRDefault="00C9075C" w:rsidP="00C9075C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Ахромушкина</w:t>
      </w:r>
      <w:proofErr w:type="spellEnd"/>
      <w:r>
        <w:rPr>
          <w:sz w:val="28"/>
          <w:szCs w:val="28"/>
        </w:rPr>
        <w:t xml:space="preserve">, И. М. </w:t>
      </w:r>
      <w:r w:rsidRPr="00C9075C">
        <w:rPr>
          <w:sz w:val="28"/>
          <w:szCs w:val="28"/>
        </w:rPr>
        <w:t>Современные тех</w:t>
      </w:r>
      <w:r>
        <w:rPr>
          <w:sz w:val="28"/>
          <w:szCs w:val="28"/>
        </w:rPr>
        <w:t>нологии обучения химии: учебно-</w:t>
      </w:r>
      <w:r w:rsidRPr="00C9075C">
        <w:rPr>
          <w:sz w:val="28"/>
          <w:szCs w:val="28"/>
        </w:rPr>
        <w:t>методическое пособие</w:t>
      </w:r>
      <w:r>
        <w:rPr>
          <w:sz w:val="28"/>
          <w:szCs w:val="28"/>
        </w:rPr>
        <w:t xml:space="preserve"> </w:t>
      </w:r>
      <w:r w:rsidRPr="00C9075C">
        <w:rPr>
          <w:sz w:val="28"/>
          <w:szCs w:val="28"/>
        </w:rPr>
        <w:t>/ И. М.</w:t>
      </w:r>
      <w:r>
        <w:rPr>
          <w:sz w:val="28"/>
          <w:szCs w:val="28"/>
        </w:rPr>
        <w:t xml:space="preserve"> </w:t>
      </w:r>
      <w:proofErr w:type="spellStart"/>
      <w:r w:rsidRPr="00C9075C">
        <w:rPr>
          <w:sz w:val="28"/>
          <w:szCs w:val="28"/>
        </w:rPr>
        <w:t>Ахромушкина</w:t>
      </w:r>
      <w:proofErr w:type="spellEnd"/>
      <w:r w:rsidRPr="00C9075C">
        <w:rPr>
          <w:sz w:val="28"/>
          <w:szCs w:val="28"/>
        </w:rPr>
        <w:t>, Т. Н.</w:t>
      </w:r>
      <w:r>
        <w:rPr>
          <w:sz w:val="28"/>
          <w:szCs w:val="28"/>
        </w:rPr>
        <w:t xml:space="preserve"> </w:t>
      </w:r>
      <w:proofErr w:type="spellStart"/>
      <w:r w:rsidRPr="00C9075C">
        <w:rPr>
          <w:sz w:val="28"/>
          <w:szCs w:val="28"/>
        </w:rPr>
        <w:t>Валуева</w:t>
      </w:r>
      <w:proofErr w:type="spellEnd"/>
      <w:r w:rsidRPr="00C9075C">
        <w:rPr>
          <w:sz w:val="28"/>
          <w:szCs w:val="28"/>
        </w:rPr>
        <w:t>, М. С.</w:t>
      </w:r>
      <w:r>
        <w:rPr>
          <w:sz w:val="28"/>
          <w:szCs w:val="28"/>
        </w:rPr>
        <w:t xml:space="preserve"> </w:t>
      </w:r>
      <w:r w:rsidRPr="00C9075C">
        <w:rPr>
          <w:sz w:val="28"/>
          <w:szCs w:val="28"/>
        </w:rPr>
        <w:t>Войтенко, И. В.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Шахкельдян</w:t>
      </w:r>
      <w:proofErr w:type="spellEnd"/>
      <w:r>
        <w:rPr>
          <w:sz w:val="28"/>
          <w:szCs w:val="28"/>
        </w:rPr>
        <w:t xml:space="preserve">. - </w:t>
      </w:r>
      <w:r w:rsidRPr="00C9075C">
        <w:rPr>
          <w:sz w:val="28"/>
          <w:szCs w:val="28"/>
        </w:rPr>
        <w:t>Москва</w:t>
      </w:r>
      <w:r>
        <w:rPr>
          <w:sz w:val="28"/>
          <w:szCs w:val="28"/>
        </w:rPr>
        <w:t xml:space="preserve">-Берлин: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 xml:space="preserve">-Медиа, 2018. - </w:t>
      </w:r>
      <w:r w:rsidRPr="00C9075C">
        <w:rPr>
          <w:sz w:val="28"/>
          <w:szCs w:val="28"/>
        </w:rPr>
        <w:t>URL:</w:t>
      </w:r>
      <w:r>
        <w:rPr>
          <w:sz w:val="28"/>
          <w:szCs w:val="28"/>
        </w:rPr>
        <w:t xml:space="preserve"> </w:t>
      </w:r>
      <w:hyperlink r:id="rId11" w:history="1">
        <w:r w:rsidRPr="00144105">
          <w:rPr>
            <w:rStyle w:val="a5"/>
            <w:sz w:val="28"/>
            <w:szCs w:val="28"/>
          </w:rPr>
          <w:t>http://biblioclub.ru/index.php?page=book&amp;id=499009</w:t>
        </w:r>
      </w:hyperlink>
      <w:r>
        <w:rPr>
          <w:sz w:val="28"/>
          <w:szCs w:val="28"/>
        </w:rPr>
        <w:t xml:space="preserve"> . 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3770B5" w:rsidRPr="003770B5">
        <w:rPr>
          <w:sz w:val="28"/>
          <w:szCs w:val="28"/>
        </w:rPr>
        <w:t xml:space="preserve">«Инновации в системе регионального образования: методология, теория, практика»: Материалы межрегиональной </w:t>
      </w:r>
      <w:proofErr w:type="spellStart"/>
      <w:r w:rsidR="003770B5" w:rsidRPr="003770B5">
        <w:rPr>
          <w:sz w:val="28"/>
          <w:szCs w:val="28"/>
        </w:rPr>
        <w:t>нпк</w:t>
      </w:r>
      <w:proofErr w:type="spellEnd"/>
      <w:r w:rsidR="003770B5" w:rsidRPr="003770B5">
        <w:rPr>
          <w:sz w:val="28"/>
          <w:szCs w:val="28"/>
        </w:rPr>
        <w:t xml:space="preserve"> 25-26 октября 2005 г./ Под ред. Л.В. </w:t>
      </w:r>
      <w:proofErr w:type="spellStart"/>
      <w:r w:rsidR="003770B5" w:rsidRPr="003770B5">
        <w:rPr>
          <w:sz w:val="28"/>
          <w:szCs w:val="28"/>
        </w:rPr>
        <w:t>Загрековой</w:t>
      </w:r>
      <w:proofErr w:type="spellEnd"/>
      <w:r w:rsidR="003770B5" w:rsidRPr="003770B5">
        <w:rPr>
          <w:sz w:val="28"/>
          <w:szCs w:val="28"/>
        </w:rPr>
        <w:t>, С.В. Наумова. - Н. Новгород: НГПУ, 2005. - 500с.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>Карпов, Г.М. Методика конструирования и реализации процесса обучения на основе предметного содержания химии: учебное пособие / Г.М. Карпов. - Н. Новгород: НГПУ, 2009. - 113 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5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>Новик, И.Р. Подготовка компетентного специалиста в системе высшего химико-педагогического образования для работы с одарёнными учащимися: Монография / И.Р. Новик. - Н. Новгород: НГПУ, 2013. - 158 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6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>Новик, И.Р. Формирование профессиональной компетентности выпускников в системе высшего химико-педагогического образования: Монография/И.Р. Новик. - Н. Новгород: НГПУ, 2009. - 139 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7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 xml:space="preserve">Жильцов, С.Ф. Строение молекул и основы квантовой химии: учебное пособие / С.Ф. Жильцов, О.Н. </w:t>
      </w:r>
      <w:proofErr w:type="spellStart"/>
      <w:r w:rsidR="003770B5" w:rsidRPr="003770B5">
        <w:rPr>
          <w:sz w:val="28"/>
          <w:szCs w:val="28"/>
        </w:rPr>
        <w:t>Дружкова</w:t>
      </w:r>
      <w:proofErr w:type="spellEnd"/>
      <w:r w:rsidR="003770B5" w:rsidRPr="003770B5">
        <w:rPr>
          <w:sz w:val="28"/>
          <w:szCs w:val="28"/>
        </w:rPr>
        <w:t>, Д.М. Марков. - Н. Новгород: НГПУ, 2011. - 64с.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8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>Марков, Д.М. Основы общей химии: учебное пособие /Д.М. Марков, С.Ф. Жильцов. - Н. Новгород: НГПУ, 2003. - 143 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9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 xml:space="preserve">Иванов, В.Г. Органическая химия: учебное пособие / В.Г. Иванов, В.А. Горленко, О.Н. </w:t>
      </w:r>
      <w:proofErr w:type="spellStart"/>
      <w:r w:rsidR="003770B5" w:rsidRPr="003770B5">
        <w:rPr>
          <w:sz w:val="28"/>
          <w:szCs w:val="28"/>
        </w:rPr>
        <w:t>Гева</w:t>
      </w:r>
      <w:proofErr w:type="spellEnd"/>
      <w:r w:rsidR="003770B5" w:rsidRPr="003770B5">
        <w:rPr>
          <w:sz w:val="28"/>
          <w:szCs w:val="28"/>
        </w:rPr>
        <w:t>. - М.: Академия, 2005.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10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 xml:space="preserve">Нифантьев, Э.Е. Основы прикладной химии: учебное пособие для студентов </w:t>
      </w:r>
      <w:proofErr w:type="spellStart"/>
      <w:r w:rsidR="003770B5" w:rsidRPr="003770B5">
        <w:rPr>
          <w:sz w:val="28"/>
          <w:szCs w:val="28"/>
        </w:rPr>
        <w:t>пед</w:t>
      </w:r>
      <w:proofErr w:type="spellEnd"/>
      <w:r w:rsidR="003770B5" w:rsidRPr="003770B5">
        <w:rPr>
          <w:sz w:val="28"/>
          <w:szCs w:val="28"/>
        </w:rPr>
        <w:t xml:space="preserve">. вузов / Э.Е. Нифантьев, Н.Г. Парамонова. - М.: </w:t>
      </w:r>
      <w:proofErr w:type="spellStart"/>
      <w:r w:rsidR="003770B5" w:rsidRPr="003770B5">
        <w:rPr>
          <w:sz w:val="28"/>
          <w:szCs w:val="28"/>
        </w:rPr>
        <w:t>Гуманит</w:t>
      </w:r>
      <w:proofErr w:type="spellEnd"/>
      <w:r w:rsidR="003770B5" w:rsidRPr="003770B5">
        <w:rPr>
          <w:sz w:val="28"/>
          <w:szCs w:val="28"/>
        </w:rPr>
        <w:t>. изд. центр ВЛАДОС, 2002. - 144с.</w:t>
      </w:r>
    </w:p>
    <w:p w:rsidR="003770B5" w:rsidRPr="003770B5" w:rsidRDefault="00C9075C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11</w:t>
      </w:r>
      <w:r w:rsidR="003770B5" w:rsidRPr="003770B5">
        <w:rPr>
          <w:sz w:val="28"/>
          <w:szCs w:val="28"/>
        </w:rPr>
        <w:t>.</w:t>
      </w:r>
      <w:r w:rsidR="003770B5" w:rsidRPr="003770B5">
        <w:rPr>
          <w:sz w:val="28"/>
          <w:szCs w:val="28"/>
        </w:rPr>
        <w:tab/>
        <w:t xml:space="preserve">Основы органической химии: учебное пособие / О.Н. </w:t>
      </w:r>
      <w:proofErr w:type="spellStart"/>
      <w:r w:rsidR="003770B5" w:rsidRPr="003770B5">
        <w:rPr>
          <w:sz w:val="28"/>
          <w:szCs w:val="28"/>
        </w:rPr>
        <w:t>Дружкова</w:t>
      </w:r>
      <w:proofErr w:type="spellEnd"/>
      <w:r w:rsidR="003770B5" w:rsidRPr="003770B5">
        <w:rPr>
          <w:sz w:val="28"/>
          <w:szCs w:val="28"/>
        </w:rPr>
        <w:t xml:space="preserve">, И.С. Тишкова, С.Ф. Жильцов, В.М. Макаров; под ред. С.Ф. </w:t>
      </w:r>
      <w:proofErr w:type="spellStart"/>
      <w:r w:rsidR="003770B5" w:rsidRPr="003770B5">
        <w:rPr>
          <w:sz w:val="28"/>
          <w:szCs w:val="28"/>
        </w:rPr>
        <w:t>Жильцова</w:t>
      </w:r>
      <w:proofErr w:type="spellEnd"/>
      <w:r w:rsidR="003770B5" w:rsidRPr="003770B5">
        <w:rPr>
          <w:sz w:val="28"/>
          <w:szCs w:val="28"/>
        </w:rPr>
        <w:t xml:space="preserve"> - Н. Новгород: НГПУ, 2006.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</w:t>
      </w:r>
      <w:r w:rsidR="00C9075C">
        <w:rPr>
          <w:sz w:val="28"/>
          <w:szCs w:val="28"/>
        </w:rPr>
        <w:t>2</w:t>
      </w:r>
      <w:r w:rsidRPr="003770B5">
        <w:rPr>
          <w:sz w:val="28"/>
          <w:szCs w:val="28"/>
        </w:rPr>
        <w:t>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Хаускрофт</w:t>
      </w:r>
      <w:proofErr w:type="spellEnd"/>
      <w:r w:rsidRPr="003770B5">
        <w:rPr>
          <w:sz w:val="28"/>
          <w:szCs w:val="28"/>
        </w:rPr>
        <w:t xml:space="preserve">, К.Е. Современный курс общей химии: В 2 т. Пер. с англ. / К.Е. </w:t>
      </w:r>
      <w:proofErr w:type="spellStart"/>
      <w:r w:rsidRPr="003770B5">
        <w:rPr>
          <w:sz w:val="28"/>
          <w:szCs w:val="28"/>
        </w:rPr>
        <w:t>Хаускрофт</w:t>
      </w:r>
      <w:proofErr w:type="spellEnd"/>
      <w:r w:rsidRPr="003770B5">
        <w:rPr>
          <w:sz w:val="28"/>
          <w:szCs w:val="28"/>
        </w:rPr>
        <w:t xml:space="preserve">, Я.А. </w:t>
      </w:r>
      <w:proofErr w:type="spellStart"/>
      <w:r w:rsidRPr="003770B5">
        <w:rPr>
          <w:sz w:val="28"/>
          <w:szCs w:val="28"/>
        </w:rPr>
        <w:t>Ребане</w:t>
      </w:r>
      <w:proofErr w:type="spellEnd"/>
      <w:r w:rsidRPr="003770B5">
        <w:rPr>
          <w:sz w:val="28"/>
          <w:szCs w:val="28"/>
        </w:rPr>
        <w:t xml:space="preserve">, М.А. </w:t>
      </w:r>
      <w:proofErr w:type="spellStart"/>
      <w:r w:rsidRPr="003770B5">
        <w:rPr>
          <w:sz w:val="28"/>
          <w:szCs w:val="28"/>
        </w:rPr>
        <w:t>Дикусар</w:t>
      </w:r>
      <w:proofErr w:type="spellEnd"/>
      <w:r w:rsidRPr="003770B5">
        <w:rPr>
          <w:sz w:val="28"/>
          <w:szCs w:val="28"/>
        </w:rPr>
        <w:t xml:space="preserve">, А.А. </w:t>
      </w:r>
      <w:proofErr w:type="spellStart"/>
      <w:r w:rsidRPr="003770B5">
        <w:rPr>
          <w:sz w:val="28"/>
          <w:szCs w:val="28"/>
        </w:rPr>
        <w:t>Вертегела</w:t>
      </w:r>
      <w:proofErr w:type="spellEnd"/>
      <w:r w:rsidRPr="003770B5">
        <w:rPr>
          <w:sz w:val="28"/>
          <w:szCs w:val="28"/>
        </w:rPr>
        <w:t xml:space="preserve">; под ред. В.П. </w:t>
      </w:r>
      <w:proofErr w:type="spellStart"/>
      <w:r w:rsidRPr="003770B5">
        <w:rPr>
          <w:sz w:val="28"/>
          <w:szCs w:val="28"/>
        </w:rPr>
        <w:t>Зломанова</w:t>
      </w:r>
      <w:proofErr w:type="spellEnd"/>
      <w:r w:rsidRPr="003770B5">
        <w:rPr>
          <w:sz w:val="28"/>
          <w:szCs w:val="28"/>
        </w:rPr>
        <w:t>. - М.: Мир, 2009. -540 с.</w:t>
      </w:r>
    </w:p>
    <w:p w:rsid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</w:t>
      </w:r>
      <w:r w:rsidR="00C9075C">
        <w:rPr>
          <w:sz w:val="28"/>
          <w:szCs w:val="28"/>
        </w:rPr>
        <w:t>3</w:t>
      </w:r>
      <w:r w:rsidRPr="003770B5">
        <w:rPr>
          <w:sz w:val="28"/>
          <w:szCs w:val="28"/>
        </w:rPr>
        <w:t>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Чебыкина</w:t>
      </w:r>
      <w:proofErr w:type="spellEnd"/>
      <w:r w:rsidRPr="003770B5">
        <w:rPr>
          <w:sz w:val="28"/>
          <w:szCs w:val="28"/>
        </w:rPr>
        <w:t xml:space="preserve">, Л.Н. Комплексные соединения: Элективный курс / Л.Н. </w:t>
      </w:r>
      <w:proofErr w:type="spellStart"/>
      <w:r w:rsidRPr="003770B5">
        <w:rPr>
          <w:sz w:val="28"/>
          <w:szCs w:val="28"/>
        </w:rPr>
        <w:t>Чебыкина</w:t>
      </w:r>
      <w:proofErr w:type="spellEnd"/>
      <w:r w:rsidRPr="003770B5">
        <w:rPr>
          <w:sz w:val="28"/>
          <w:szCs w:val="28"/>
        </w:rPr>
        <w:t>. - М.: Чистые пруды, 2008. - 32 с.</w:t>
      </w:r>
    </w:p>
    <w:p w:rsidR="00A4217A" w:rsidRDefault="00A4217A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14. </w:t>
      </w:r>
      <w:proofErr w:type="spellStart"/>
      <w:r w:rsidRPr="00A4217A">
        <w:rPr>
          <w:sz w:val="28"/>
          <w:szCs w:val="28"/>
        </w:rPr>
        <w:t>Сирик</w:t>
      </w:r>
      <w:proofErr w:type="spellEnd"/>
      <w:r w:rsidRPr="00A4217A">
        <w:rPr>
          <w:sz w:val="28"/>
          <w:szCs w:val="28"/>
        </w:rPr>
        <w:t>, С.М. Основы методики обучения химии: электронное учебное посо</w:t>
      </w:r>
      <w:r>
        <w:rPr>
          <w:sz w:val="28"/>
          <w:szCs w:val="28"/>
        </w:rPr>
        <w:t xml:space="preserve">бие / С.М. </w:t>
      </w:r>
      <w:proofErr w:type="spellStart"/>
      <w:r>
        <w:rPr>
          <w:sz w:val="28"/>
          <w:szCs w:val="28"/>
        </w:rPr>
        <w:t>Сирик</w:t>
      </w:r>
      <w:proofErr w:type="spellEnd"/>
      <w:r>
        <w:rPr>
          <w:sz w:val="28"/>
          <w:szCs w:val="28"/>
        </w:rPr>
        <w:t xml:space="preserve">, Л.Г. </w:t>
      </w:r>
      <w:proofErr w:type="spellStart"/>
      <w:r>
        <w:rPr>
          <w:sz w:val="28"/>
          <w:szCs w:val="28"/>
        </w:rPr>
        <w:t>Тиванова</w:t>
      </w:r>
      <w:proofErr w:type="spellEnd"/>
      <w:r w:rsidRPr="00A4217A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Кемерово: Кемеровский государствен</w:t>
      </w:r>
      <w:r>
        <w:rPr>
          <w:sz w:val="28"/>
          <w:szCs w:val="28"/>
        </w:rPr>
        <w:t>ный университет, 2015. - 167 с.</w:t>
      </w:r>
      <w:r w:rsidRPr="00A4217A">
        <w:rPr>
          <w:sz w:val="28"/>
          <w:szCs w:val="28"/>
        </w:rPr>
        <w:t xml:space="preserve">: ил. - </w:t>
      </w:r>
      <w:proofErr w:type="spellStart"/>
      <w:r w:rsidRPr="00A4217A">
        <w:rPr>
          <w:sz w:val="28"/>
          <w:szCs w:val="28"/>
        </w:rPr>
        <w:t>Библиогр</w:t>
      </w:r>
      <w:proofErr w:type="spellEnd"/>
      <w:r w:rsidRPr="00A4217A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978-5-8353-1822-3</w:t>
      </w:r>
      <w:r w:rsidRPr="00A4217A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144105">
          <w:rPr>
            <w:rStyle w:val="a5"/>
            <w:sz w:val="28"/>
            <w:szCs w:val="28"/>
          </w:rPr>
          <w:t>http://biblioclub.ru/index.php?page=book&amp;id=481629</w:t>
        </w:r>
      </w:hyperlink>
      <w:r>
        <w:rPr>
          <w:sz w:val="28"/>
          <w:szCs w:val="28"/>
        </w:rPr>
        <w:t>.</w:t>
      </w:r>
    </w:p>
    <w:p w:rsidR="00A4217A" w:rsidRPr="003770B5" w:rsidRDefault="00A4217A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15. </w:t>
      </w:r>
      <w:proofErr w:type="spellStart"/>
      <w:r w:rsidRPr="00A4217A">
        <w:rPr>
          <w:sz w:val="28"/>
          <w:szCs w:val="28"/>
        </w:rPr>
        <w:t>Аспицкая</w:t>
      </w:r>
      <w:proofErr w:type="spellEnd"/>
      <w:r w:rsidRPr="00A4217A">
        <w:rPr>
          <w:sz w:val="28"/>
          <w:szCs w:val="28"/>
        </w:rPr>
        <w:t xml:space="preserve">, А.Ф. Использование информационно-коммуникационных технологий при обучении химии: методическое пособие / А.Ф. </w:t>
      </w:r>
      <w:proofErr w:type="spellStart"/>
      <w:r w:rsidRPr="00A4217A">
        <w:rPr>
          <w:sz w:val="28"/>
          <w:szCs w:val="28"/>
        </w:rPr>
        <w:t>Аспицкая</w:t>
      </w:r>
      <w:proofErr w:type="spellEnd"/>
      <w:r w:rsidRPr="00A4217A">
        <w:rPr>
          <w:sz w:val="28"/>
          <w:szCs w:val="28"/>
        </w:rPr>
        <w:t xml:space="preserve">, Л.В. </w:t>
      </w:r>
      <w:proofErr w:type="spellStart"/>
      <w:r w:rsidRPr="00A4217A">
        <w:rPr>
          <w:sz w:val="28"/>
          <w:szCs w:val="28"/>
        </w:rPr>
        <w:t>Кирсберг</w:t>
      </w:r>
      <w:proofErr w:type="spellEnd"/>
      <w:r w:rsidRPr="00A4217A">
        <w:rPr>
          <w:sz w:val="28"/>
          <w:szCs w:val="28"/>
        </w:rPr>
        <w:t xml:space="preserve">. - 3-е изд. (эл.). - Москва: БИНОМ. Лаборатория знаний, 2015. - 359 с. - (Информатизация образования). - </w:t>
      </w:r>
      <w:proofErr w:type="spellStart"/>
      <w:r w:rsidRPr="00A4217A">
        <w:rPr>
          <w:sz w:val="28"/>
          <w:szCs w:val="28"/>
        </w:rPr>
        <w:t>Библиогр</w:t>
      </w:r>
      <w:proofErr w:type="spellEnd"/>
      <w:r w:rsidRPr="00A4217A">
        <w:rPr>
          <w:sz w:val="28"/>
          <w:szCs w:val="28"/>
        </w:rPr>
        <w:t xml:space="preserve">. в кн. - ISBN 978-5-9963-2604-4; То же [Электронный ресурс]. - URL: </w:t>
      </w:r>
      <w:hyperlink r:id="rId13" w:history="1">
        <w:r w:rsidRPr="00144105">
          <w:rPr>
            <w:rStyle w:val="a5"/>
            <w:sz w:val="28"/>
            <w:szCs w:val="28"/>
          </w:rPr>
          <w:t>http://biblioclub.ru/index.php?page=book&amp;id=120211</w:t>
        </w:r>
      </w:hyperlink>
      <w:r w:rsidRPr="00A4217A">
        <w:rPr>
          <w:sz w:val="28"/>
          <w:szCs w:val="28"/>
        </w:rPr>
        <w:t>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  <w:r w:rsidRPr="003770B5">
        <w:rPr>
          <w:i/>
          <w:sz w:val="28"/>
          <w:szCs w:val="28"/>
        </w:rPr>
        <w:t>8.2. Дополнительная литература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Гильманшина</w:t>
      </w:r>
      <w:proofErr w:type="spellEnd"/>
      <w:r w:rsidRPr="003770B5">
        <w:rPr>
          <w:sz w:val="28"/>
          <w:szCs w:val="28"/>
        </w:rPr>
        <w:t xml:space="preserve">, С.И. Методологические и методические основы преподавания химии в контексте ФГОС ОО: Учебное пособие. / С.И. </w:t>
      </w:r>
      <w:proofErr w:type="spellStart"/>
      <w:r w:rsidRPr="003770B5">
        <w:rPr>
          <w:sz w:val="28"/>
          <w:szCs w:val="28"/>
        </w:rPr>
        <w:t>Гильманшина</w:t>
      </w:r>
      <w:proofErr w:type="spellEnd"/>
      <w:r w:rsidRPr="003770B5">
        <w:rPr>
          <w:sz w:val="28"/>
          <w:szCs w:val="28"/>
        </w:rPr>
        <w:t>, С.С. Космодемьянская. - Казань: Отечество, 2012. - 104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2.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Дружкова</w:t>
      </w:r>
      <w:proofErr w:type="spellEnd"/>
      <w:r w:rsidRPr="003770B5">
        <w:rPr>
          <w:sz w:val="28"/>
          <w:szCs w:val="28"/>
        </w:rPr>
        <w:t xml:space="preserve">, О.Н. Становление и развитие научной школы и химического образования в Нижегородском государственном педагогическом университете: монография. /О.Н. </w:t>
      </w:r>
      <w:proofErr w:type="spellStart"/>
      <w:r w:rsidRPr="003770B5">
        <w:rPr>
          <w:sz w:val="28"/>
          <w:szCs w:val="28"/>
        </w:rPr>
        <w:t>Дружкова</w:t>
      </w:r>
      <w:proofErr w:type="spellEnd"/>
      <w:r w:rsidRPr="003770B5">
        <w:rPr>
          <w:sz w:val="28"/>
          <w:szCs w:val="28"/>
        </w:rPr>
        <w:t>. - Н. Новгород: НГПУ, 2011. - 72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3.</w:t>
      </w:r>
      <w:r w:rsidRPr="003770B5">
        <w:rPr>
          <w:sz w:val="28"/>
          <w:szCs w:val="28"/>
        </w:rPr>
        <w:tab/>
        <w:t>Новиков, А.М. Методология /А.М. Новиков, Д.А. Новиков. - М.: СИНТЕГ, 2007. -660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4.</w:t>
      </w:r>
      <w:r w:rsidRPr="003770B5">
        <w:rPr>
          <w:sz w:val="28"/>
          <w:szCs w:val="28"/>
        </w:rPr>
        <w:tab/>
        <w:t>Пак, М.С. Гуманитарные технологии в образовании: Научно-методическое издание / М.С. Пак. - СПб: РГПУ им. Герцена, 2007.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5.</w:t>
      </w:r>
      <w:r w:rsidRPr="003770B5">
        <w:rPr>
          <w:sz w:val="28"/>
          <w:szCs w:val="28"/>
        </w:rPr>
        <w:tab/>
        <w:t xml:space="preserve">Пак, М.С. Дидактика химии / М.С. Пак.-. - М.: </w:t>
      </w:r>
      <w:proofErr w:type="spellStart"/>
      <w:r w:rsidRPr="003770B5">
        <w:rPr>
          <w:sz w:val="28"/>
          <w:szCs w:val="28"/>
        </w:rPr>
        <w:t>Владос</w:t>
      </w:r>
      <w:proofErr w:type="spellEnd"/>
      <w:r w:rsidRPr="003770B5">
        <w:rPr>
          <w:sz w:val="28"/>
          <w:szCs w:val="28"/>
        </w:rPr>
        <w:t>, 2004. - 315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6.</w:t>
      </w:r>
      <w:r w:rsidRPr="003770B5">
        <w:rPr>
          <w:sz w:val="28"/>
          <w:szCs w:val="28"/>
        </w:rPr>
        <w:tab/>
      </w:r>
      <w:proofErr w:type="spellStart"/>
      <w:r w:rsidR="00A4217A" w:rsidRPr="00A4217A">
        <w:rPr>
          <w:sz w:val="28"/>
          <w:szCs w:val="28"/>
        </w:rPr>
        <w:t>Деятельностный</w:t>
      </w:r>
      <w:proofErr w:type="spellEnd"/>
      <w:r w:rsidR="00A4217A" w:rsidRPr="00A4217A">
        <w:rPr>
          <w:sz w:val="28"/>
          <w:szCs w:val="28"/>
        </w:rPr>
        <w:t xml:space="preserve"> подход к преподаванию химии и экологии в основной школе. Пропедевтический курс: учебное пособие / Т.А. </w:t>
      </w:r>
      <w:proofErr w:type="spellStart"/>
      <w:r w:rsidR="00A4217A" w:rsidRPr="00A4217A">
        <w:rPr>
          <w:sz w:val="28"/>
          <w:szCs w:val="28"/>
        </w:rPr>
        <w:t>Боровских</w:t>
      </w:r>
      <w:proofErr w:type="spellEnd"/>
      <w:r w:rsidR="00A4217A" w:rsidRPr="00A4217A">
        <w:rPr>
          <w:sz w:val="28"/>
          <w:szCs w:val="28"/>
        </w:rPr>
        <w:t xml:space="preserve">, </w:t>
      </w:r>
      <w:r w:rsidR="00A4217A" w:rsidRPr="00A4217A">
        <w:rPr>
          <w:sz w:val="28"/>
          <w:szCs w:val="28"/>
        </w:rPr>
        <w:lastRenderedPageBreak/>
        <w:t xml:space="preserve">Е.В. Высоцкая, И.В. </w:t>
      </w:r>
      <w:proofErr w:type="spellStart"/>
      <w:r w:rsidR="00A4217A" w:rsidRPr="00A4217A">
        <w:rPr>
          <w:sz w:val="28"/>
          <w:szCs w:val="28"/>
        </w:rPr>
        <w:t>Рехтман</w:t>
      </w:r>
      <w:proofErr w:type="spellEnd"/>
      <w:r w:rsidR="00A4217A" w:rsidRPr="00A4217A">
        <w:rPr>
          <w:sz w:val="28"/>
          <w:szCs w:val="28"/>
        </w:rPr>
        <w:t xml:space="preserve">, С.Б. </w:t>
      </w:r>
      <w:proofErr w:type="spellStart"/>
      <w:r w:rsidR="00A4217A" w:rsidRPr="00A4217A">
        <w:rPr>
          <w:sz w:val="28"/>
          <w:szCs w:val="28"/>
        </w:rPr>
        <w:t>Хребтова</w:t>
      </w:r>
      <w:proofErr w:type="spellEnd"/>
      <w:r w:rsidR="00A4217A" w:rsidRPr="00A4217A">
        <w:rPr>
          <w:sz w:val="28"/>
          <w:szCs w:val="28"/>
        </w:rPr>
        <w:t xml:space="preserve">; Министерство образования и науки Российской Федерации. - Москва: МПГУ, 2016. - 212 с.: ил. - </w:t>
      </w:r>
      <w:proofErr w:type="spellStart"/>
      <w:r w:rsidR="00A4217A" w:rsidRPr="00A4217A">
        <w:rPr>
          <w:sz w:val="28"/>
          <w:szCs w:val="28"/>
        </w:rPr>
        <w:t>Библиогр</w:t>
      </w:r>
      <w:proofErr w:type="spellEnd"/>
      <w:r w:rsidR="00A4217A" w:rsidRPr="00A4217A">
        <w:rPr>
          <w:sz w:val="28"/>
          <w:szCs w:val="28"/>
        </w:rPr>
        <w:t xml:space="preserve">. в кн. - ISBN 978-5-4263-0214-3; То же [Электронный ресурс]. - URL: </w:t>
      </w:r>
      <w:hyperlink r:id="rId14" w:history="1">
        <w:r w:rsidR="00A4217A" w:rsidRPr="00144105">
          <w:rPr>
            <w:rStyle w:val="a5"/>
            <w:sz w:val="28"/>
            <w:szCs w:val="28"/>
          </w:rPr>
          <w:t>http://biblioclub.ru/index.php?page=book&amp;id=469555</w:t>
        </w:r>
      </w:hyperlink>
      <w:r w:rsidR="00A4217A" w:rsidRPr="00A4217A">
        <w:rPr>
          <w:sz w:val="28"/>
          <w:szCs w:val="28"/>
        </w:rPr>
        <w:t>.</w:t>
      </w:r>
      <w:r w:rsidR="00A4217A">
        <w:rPr>
          <w:sz w:val="28"/>
          <w:szCs w:val="28"/>
        </w:rPr>
        <w:t xml:space="preserve"> 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7.</w:t>
      </w:r>
      <w:r w:rsidRPr="003770B5">
        <w:rPr>
          <w:sz w:val="28"/>
          <w:szCs w:val="28"/>
        </w:rPr>
        <w:tab/>
        <w:t>Теория и методика обучения химии: учебно-методический</w:t>
      </w:r>
      <w:r w:rsidR="00C9075C">
        <w:rPr>
          <w:sz w:val="28"/>
          <w:szCs w:val="28"/>
        </w:rPr>
        <w:t xml:space="preserve"> </w:t>
      </w:r>
      <w:r w:rsidRPr="003770B5">
        <w:rPr>
          <w:sz w:val="28"/>
          <w:szCs w:val="28"/>
        </w:rPr>
        <w:t>комплекс / Авт.- сост. Т.В. Логунова. - Н. Новгород: НГПУ, 2008. - 125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9.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Аргишева</w:t>
      </w:r>
      <w:proofErr w:type="spellEnd"/>
      <w:r w:rsidRPr="003770B5">
        <w:rPr>
          <w:sz w:val="28"/>
          <w:szCs w:val="28"/>
        </w:rPr>
        <w:t xml:space="preserve">, А.И. Актуальные вопросы химии / А.И. </w:t>
      </w:r>
      <w:proofErr w:type="spellStart"/>
      <w:r w:rsidRPr="003770B5">
        <w:rPr>
          <w:sz w:val="28"/>
          <w:szCs w:val="28"/>
        </w:rPr>
        <w:t>Аргишева</w:t>
      </w:r>
      <w:proofErr w:type="spellEnd"/>
      <w:r w:rsidRPr="003770B5">
        <w:rPr>
          <w:sz w:val="28"/>
          <w:szCs w:val="28"/>
        </w:rPr>
        <w:t>. - Саратов: Лицей, 2001. - 63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10.</w:t>
      </w:r>
      <w:r w:rsidRPr="003770B5">
        <w:rPr>
          <w:sz w:val="28"/>
          <w:szCs w:val="28"/>
        </w:rPr>
        <w:tab/>
        <w:t>Грибов, Л.А. Элементы квантовой теории строения и свойств молекул / Л.А. Грибов. - М.: Издательский Дом Интеллект, 2010. - 312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11.</w:t>
      </w:r>
      <w:r w:rsidRPr="003770B5">
        <w:rPr>
          <w:sz w:val="28"/>
          <w:szCs w:val="28"/>
        </w:rPr>
        <w:tab/>
      </w:r>
      <w:proofErr w:type="spellStart"/>
      <w:r w:rsidRPr="003770B5">
        <w:rPr>
          <w:sz w:val="28"/>
          <w:szCs w:val="28"/>
        </w:rPr>
        <w:t>Коржуков</w:t>
      </w:r>
      <w:proofErr w:type="spellEnd"/>
      <w:r w:rsidRPr="003770B5">
        <w:rPr>
          <w:sz w:val="28"/>
          <w:szCs w:val="28"/>
        </w:rPr>
        <w:t xml:space="preserve">, Н.Г. Общая и неорганическая химия: учебное пособие для студентов вузов / Н.Г. </w:t>
      </w:r>
      <w:proofErr w:type="spellStart"/>
      <w:r w:rsidRPr="003770B5">
        <w:rPr>
          <w:sz w:val="28"/>
          <w:szCs w:val="28"/>
        </w:rPr>
        <w:t>Коржуков</w:t>
      </w:r>
      <w:proofErr w:type="spellEnd"/>
      <w:r w:rsidRPr="003770B5">
        <w:rPr>
          <w:sz w:val="28"/>
          <w:szCs w:val="28"/>
        </w:rPr>
        <w:t>; под ред. В.И. Деляна. - М.: МИСИС; ИНФРА-М, 2004. - 511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12.</w:t>
      </w:r>
      <w:r w:rsidRPr="003770B5">
        <w:rPr>
          <w:sz w:val="28"/>
          <w:szCs w:val="28"/>
        </w:rPr>
        <w:tab/>
        <w:t xml:space="preserve">Кук, Д. Квантовая химия. Единый подход / </w:t>
      </w:r>
      <w:proofErr w:type="spellStart"/>
      <w:r w:rsidRPr="003770B5">
        <w:rPr>
          <w:sz w:val="28"/>
          <w:szCs w:val="28"/>
        </w:rPr>
        <w:t>Д.Кук</w:t>
      </w:r>
      <w:proofErr w:type="spellEnd"/>
      <w:r w:rsidRPr="003770B5">
        <w:rPr>
          <w:sz w:val="28"/>
          <w:szCs w:val="28"/>
        </w:rPr>
        <w:t>. - М.: Издательский Дом Интеллект, 2011.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13.</w:t>
      </w:r>
      <w:r w:rsidRPr="003770B5">
        <w:rPr>
          <w:sz w:val="28"/>
          <w:szCs w:val="28"/>
        </w:rPr>
        <w:tab/>
        <w:t xml:space="preserve">Майер, И. Избранные главы квантовой химии: Доказательства теорем и вывод формул. Пер. с англ. М.Б. </w:t>
      </w:r>
      <w:proofErr w:type="spellStart"/>
      <w:r w:rsidRPr="003770B5">
        <w:rPr>
          <w:sz w:val="28"/>
          <w:szCs w:val="28"/>
        </w:rPr>
        <w:t>Дарховского</w:t>
      </w:r>
      <w:proofErr w:type="spellEnd"/>
      <w:r w:rsidRPr="003770B5">
        <w:rPr>
          <w:sz w:val="28"/>
          <w:szCs w:val="28"/>
        </w:rPr>
        <w:t xml:space="preserve">, А.М. </w:t>
      </w:r>
      <w:proofErr w:type="spellStart"/>
      <w:r w:rsidRPr="003770B5">
        <w:rPr>
          <w:sz w:val="28"/>
          <w:szCs w:val="28"/>
        </w:rPr>
        <w:t>Токмачева</w:t>
      </w:r>
      <w:proofErr w:type="spellEnd"/>
      <w:r w:rsidRPr="003770B5">
        <w:rPr>
          <w:sz w:val="28"/>
          <w:szCs w:val="28"/>
        </w:rPr>
        <w:t xml:space="preserve"> / И. Майер; под ред. А.Л. </w:t>
      </w:r>
      <w:proofErr w:type="spellStart"/>
      <w:r w:rsidRPr="003770B5">
        <w:rPr>
          <w:sz w:val="28"/>
          <w:szCs w:val="28"/>
        </w:rPr>
        <w:t>Чугреева</w:t>
      </w:r>
      <w:proofErr w:type="spellEnd"/>
      <w:r w:rsidRPr="003770B5">
        <w:rPr>
          <w:sz w:val="28"/>
          <w:szCs w:val="28"/>
        </w:rPr>
        <w:t>. - М.: Бином. Лаборатория знаний, 2006. - 384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14.</w:t>
      </w:r>
      <w:r w:rsidRPr="003770B5">
        <w:rPr>
          <w:sz w:val="28"/>
          <w:szCs w:val="28"/>
        </w:rPr>
        <w:tab/>
      </w:r>
      <w:r w:rsidR="00A4217A" w:rsidRPr="00A4217A">
        <w:rPr>
          <w:sz w:val="28"/>
          <w:szCs w:val="28"/>
        </w:rPr>
        <w:t xml:space="preserve">Общая и неорганическая химия: учебник для вузов / Э. Т. Оганесян, В. А. Попков, Л. И. Щербакова, А. К. </w:t>
      </w:r>
      <w:proofErr w:type="spellStart"/>
      <w:r w:rsidR="00A4217A" w:rsidRPr="00A4217A">
        <w:rPr>
          <w:sz w:val="28"/>
          <w:szCs w:val="28"/>
        </w:rPr>
        <w:t>Брель</w:t>
      </w:r>
      <w:proofErr w:type="spellEnd"/>
      <w:r w:rsidR="00A4217A" w:rsidRPr="00A4217A">
        <w:rPr>
          <w:sz w:val="28"/>
          <w:szCs w:val="28"/>
        </w:rPr>
        <w:t xml:space="preserve">; под ред. Э. Т. Оганесяна. — Москва: Издательство </w:t>
      </w:r>
      <w:proofErr w:type="spellStart"/>
      <w:r w:rsidR="00A4217A" w:rsidRPr="00A4217A">
        <w:rPr>
          <w:sz w:val="28"/>
          <w:szCs w:val="28"/>
        </w:rPr>
        <w:t>Юрайт</w:t>
      </w:r>
      <w:proofErr w:type="spellEnd"/>
      <w:r w:rsidR="00A4217A" w:rsidRPr="00A4217A">
        <w:rPr>
          <w:sz w:val="28"/>
          <w:szCs w:val="28"/>
        </w:rPr>
        <w:t xml:space="preserve">, 2019. — 447 с. — (Серия: Специалист). — ISBN 978-5- 9916-6994-8. — Текст: электронный // ЭБС </w:t>
      </w:r>
      <w:proofErr w:type="spellStart"/>
      <w:r w:rsidR="00A4217A" w:rsidRPr="00A4217A">
        <w:rPr>
          <w:sz w:val="28"/>
          <w:szCs w:val="28"/>
        </w:rPr>
        <w:t>Юрайт</w:t>
      </w:r>
      <w:proofErr w:type="spellEnd"/>
      <w:r w:rsidR="00A4217A" w:rsidRPr="00A4217A">
        <w:rPr>
          <w:sz w:val="28"/>
          <w:szCs w:val="28"/>
        </w:rPr>
        <w:t xml:space="preserve"> [сайт]. — URL: </w:t>
      </w:r>
      <w:hyperlink r:id="rId15" w:history="1">
        <w:r w:rsidR="00A4217A" w:rsidRPr="00144105">
          <w:rPr>
            <w:rStyle w:val="a5"/>
            <w:sz w:val="28"/>
            <w:szCs w:val="28"/>
          </w:rPr>
          <w:t>https://biblio-online.ru/bcode/432116</w:t>
        </w:r>
      </w:hyperlink>
      <w:r w:rsidR="00A4217A" w:rsidRPr="00A4217A">
        <w:rPr>
          <w:sz w:val="28"/>
          <w:szCs w:val="28"/>
        </w:rPr>
        <w:t>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15.</w:t>
      </w:r>
      <w:r w:rsidRPr="003770B5">
        <w:rPr>
          <w:sz w:val="28"/>
          <w:szCs w:val="28"/>
        </w:rPr>
        <w:tab/>
        <w:t xml:space="preserve">Основы органической химии пищевых, кормовых и биологически активных добавок: учебное пособие / А.Т. Солдатенков, Н.М. </w:t>
      </w:r>
      <w:proofErr w:type="spellStart"/>
      <w:r w:rsidRPr="003770B5">
        <w:rPr>
          <w:sz w:val="28"/>
          <w:szCs w:val="28"/>
        </w:rPr>
        <w:t>Колядина</w:t>
      </w:r>
      <w:proofErr w:type="spellEnd"/>
      <w:r w:rsidRPr="003770B5">
        <w:rPr>
          <w:sz w:val="28"/>
          <w:szCs w:val="28"/>
        </w:rPr>
        <w:t xml:space="preserve">, </w:t>
      </w:r>
      <w:proofErr w:type="spellStart"/>
      <w:r w:rsidRPr="003770B5">
        <w:rPr>
          <w:sz w:val="28"/>
          <w:szCs w:val="28"/>
        </w:rPr>
        <w:t>ЛеТуан</w:t>
      </w:r>
      <w:proofErr w:type="spellEnd"/>
      <w:r w:rsidRPr="003770B5">
        <w:rPr>
          <w:sz w:val="28"/>
          <w:szCs w:val="28"/>
        </w:rPr>
        <w:t xml:space="preserve"> Ань, В.Н. Буянов. - М.: Химия, 2006. - 278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16.</w:t>
      </w:r>
      <w:r w:rsidRPr="003770B5">
        <w:rPr>
          <w:sz w:val="28"/>
          <w:szCs w:val="28"/>
        </w:rPr>
        <w:tab/>
        <w:t xml:space="preserve">Солдатенков А.Т. Основы органической химии лекарственных веществ / А.Т. Солдатенков, Н.М. </w:t>
      </w:r>
      <w:proofErr w:type="spellStart"/>
      <w:r w:rsidRPr="003770B5">
        <w:rPr>
          <w:sz w:val="28"/>
          <w:szCs w:val="28"/>
        </w:rPr>
        <w:t>Колядина</w:t>
      </w:r>
      <w:proofErr w:type="spellEnd"/>
      <w:r w:rsidRPr="003770B5">
        <w:rPr>
          <w:sz w:val="28"/>
          <w:szCs w:val="28"/>
        </w:rPr>
        <w:t xml:space="preserve">, И.В. </w:t>
      </w:r>
      <w:proofErr w:type="spellStart"/>
      <w:r w:rsidRPr="003770B5">
        <w:rPr>
          <w:sz w:val="28"/>
          <w:szCs w:val="28"/>
        </w:rPr>
        <w:t>Шендрик</w:t>
      </w:r>
      <w:proofErr w:type="spellEnd"/>
      <w:r w:rsidRPr="003770B5">
        <w:rPr>
          <w:sz w:val="28"/>
          <w:szCs w:val="28"/>
        </w:rPr>
        <w:t>. - М.: Мир; БИНОМ. Лаборатория знаний, 2007. - 191 с.</w:t>
      </w:r>
    </w:p>
    <w:p w:rsidR="003770B5" w:rsidRPr="003770B5" w:rsidRDefault="003770B5" w:rsidP="00A4217A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  <w:r w:rsidRPr="003770B5">
        <w:rPr>
          <w:sz w:val="28"/>
          <w:szCs w:val="28"/>
        </w:rPr>
        <w:t>17.</w:t>
      </w:r>
      <w:r w:rsidRPr="003770B5">
        <w:rPr>
          <w:sz w:val="28"/>
          <w:szCs w:val="28"/>
        </w:rPr>
        <w:tab/>
      </w:r>
      <w:proofErr w:type="spellStart"/>
      <w:r w:rsidR="00A4217A" w:rsidRPr="00A4217A">
        <w:rPr>
          <w:sz w:val="28"/>
          <w:szCs w:val="28"/>
        </w:rPr>
        <w:t>Дружкова</w:t>
      </w:r>
      <w:proofErr w:type="spellEnd"/>
      <w:r w:rsidR="00A4217A">
        <w:rPr>
          <w:sz w:val="28"/>
          <w:szCs w:val="28"/>
        </w:rPr>
        <w:t>,</w:t>
      </w:r>
      <w:r w:rsidR="00A4217A" w:rsidRPr="00A4217A">
        <w:rPr>
          <w:sz w:val="28"/>
          <w:szCs w:val="28"/>
        </w:rPr>
        <w:t xml:space="preserve"> О.Н.</w:t>
      </w:r>
      <w:r w:rsidR="00A4217A">
        <w:rPr>
          <w:sz w:val="28"/>
          <w:szCs w:val="28"/>
        </w:rPr>
        <w:t xml:space="preserve"> </w:t>
      </w:r>
      <w:r w:rsidR="00A4217A" w:rsidRPr="00A4217A">
        <w:rPr>
          <w:sz w:val="28"/>
          <w:szCs w:val="28"/>
        </w:rPr>
        <w:t>Современные проблемы органического синтеза: Учеб.</w:t>
      </w:r>
      <w:r w:rsidR="00A4217A">
        <w:rPr>
          <w:sz w:val="28"/>
          <w:szCs w:val="28"/>
        </w:rPr>
        <w:t xml:space="preserve"> </w:t>
      </w:r>
      <w:r w:rsidR="00A4217A" w:rsidRPr="00A4217A">
        <w:rPr>
          <w:sz w:val="28"/>
          <w:szCs w:val="28"/>
        </w:rPr>
        <w:t>пособие</w:t>
      </w:r>
      <w:r w:rsidR="00A4217A">
        <w:rPr>
          <w:sz w:val="28"/>
          <w:szCs w:val="28"/>
        </w:rPr>
        <w:t xml:space="preserve"> </w:t>
      </w:r>
      <w:r w:rsidR="00A4217A" w:rsidRPr="00A4217A">
        <w:rPr>
          <w:sz w:val="28"/>
          <w:szCs w:val="28"/>
        </w:rPr>
        <w:t xml:space="preserve">/ </w:t>
      </w:r>
      <w:r w:rsidR="00A4217A">
        <w:rPr>
          <w:sz w:val="28"/>
          <w:szCs w:val="28"/>
        </w:rPr>
        <w:t xml:space="preserve">О.Н. </w:t>
      </w:r>
      <w:proofErr w:type="spellStart"/>
      <w:r w:rsidR="00A4217A">
        <w:rPr>
          <w:sz w:val="28"/>
          <w:szCs w:val="28"/>
        </w:rPr>
        <w:t>Дружкова</w:t>
      </w:r>
      <w:proofErr w:type="spellEnd"/>
      <w:r w:rsidR="00A4217A">
        <w:rPr>
          <w:sz w:val="28"/>
          <w:szCs w:val="28"/>
        </w:rPr>
        <w:t xml:space="preserve"> - </w:t>
      </w:r>
      <w:r w:rsidR="00A4217A" w:rsidRPr="00A4217A">
        <w:rPr>
          <w:sz w:val="28"/>
          <w:szCs w:val="28"/>
        </w:rPr>
        <w:t>Нижний Новгород: НГПУ, 2013</w:t>
      </w:r>
      <w:r w:rsidR="00A4217A">
        <w:rPr>
          <w:sz w:val="28"/>
          <w:szCs w:val="28"/>
        </w:rPr>
        <w:t>. – 48 с.</w:t>
      </w: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CE6554" w:rsidRPr="003770B5" w:rsidRDefault="00CE6554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3770B5" w:rsidRPr="003770B5" w:rsidRDefault="003770B5" w:rsidP="003770B5">
      <w:pPr>
        <w:tabs>
          <w:tab w:val="left" w:pos="993"/>
        </w:tabs>
        <w:suppressAutoHyphens/>
        <w:spacing w:line="240" w:lineRule="auto"/>
        <w:rPr>
          <w:sz w:val="28"/>
          <w:szCs w:val="28"/>
        </w:rPr>
      </w:pPr>
    </w:p>
    <w:p w:rsidR="00C60645" w:rsidRDefault="00C60645" w:rsidP="00C0187C">
      <w:pPr>
        <w:ind w:firstLine="0"/>
      </w:pPr>
    </w:p>
    <w:sectPr w:rsidR="00C606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6554"/>
    <w:rsid w:val="000034E6"/>
    <w:rsid w:val="00090E17"/>
    <w:rsid w:val="000C5F9A"/>
    <w:rsid w:val="001A1451"/>
    <w:rsid w:val="00224B5D"/>
    <w:rsid w:val="00232682"/>
    <w:rsid w:val="00266415"/>
    <w:rsid w:val="003770B5"/>
    <w:rsid w:val="005D44B7"/>
    <w:rsid w:val="00612077"/>
    <w:rsid w:val="0063090E"/>
    <w:rsid w:val="0069675C"/>
    <w:rsid w:val="007777FC"/>
    <w:rsid w:val="009E1687"/>
    <w:rsid w:val="00A4217A"/>
    <w:rsid w:val="00B14B25"/>
    <w:rsid w:val="00B926BB"/>
    <w:rsid w:val="00C0187C"/>
    <w:rsid w:val="00C05500"/>
    <w:rsid w:val="00C60645"/>
    <w:rsid w:val="00C9075C"/>
    <w:rsid w:val="00CE6554"/>
    <w:rsid w:val="00D07961"/>
    <w:rsid w:val="00D7081F"/>
    <w:rsid w:val="00D77605"/>
    <w:rsid w:val="00EB1BDD"/>
    <w:rsid w:val="00FC7FE0"/>
    <w:rsid w:val="00FE5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554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187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0187C"/>
    <w:rPr>
      <w:rFonts w:ascii="Segoe UI" w:eastAsia="Times New Roman" w:hAnsi="Segoe UI" w:cs="Segoe UI"/>
      <w:sz w:val="18"/>
      <w:szCs w:val="18"/>
      <w:lang w:eastAsia="ru-RU"/>
    </w:rPr>
  </w:style>
  <w:style w:type="character" w:styleId="a5">
    <w:name w:val="Hyperlink"/>
    <w:basedOn w:val="a0"/>
    <w:uiPriority w:val="99"/>
    <w:unhideWhenUsed/>
    <w:rsid w:val="00C9075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554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187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0187C"/>
    <w:rPr>
      <w:rFonts w:ascii="Segoe UI" w:eastAsia="Times New Roman" w:hAnsi="Segoe UI" w:cs="Segoe UI"/>
      <w:sz w:val="18"/>
      <w:szCs w:val="18"/>
      <w:lang w:eastAsia="ru-RU"/>
    </w:rPr>
  </w:style>
  <w:style w:type="character" w:styleId="a5">
    <w:name w:val="Hyperlink"/>
    <w:basedOn w:val="a0"/>
    <w:uiPriority w:val="99"/>
    <w:unhideWhenUsed/>
    <w:rsid w:val="00C9075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120211" TargetMode="Externa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hyperlink" Target="http://biblioclub.ru/index.php?page=book&amp;id=481629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9900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2116" TargetMode="External"/><Relationship Id="rId10" Type="http://schemas.openxmlformats.org/officeDocument/2006/relationships/hyperlink" Target="URL:%20https://biblio-online.ru/book/osnovy-nauchno-pedagogicheskogo-issledovaniya-430008" TargetMode="Externa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hyperlink" Target="http://biblioclub.ru/index.php?page=book&amp;id=46955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19</Pages>
  <Words>6772</Words>
  <Characters>38603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Nata</cp:lastModifiedBy>
  <cp:revision>8</cp:revision>
  <cp:lastPrinted>2019-06-11T11:54:00Z</cp:lastPrinted>
  <dcterms:created xsi:type="dcterms:W3CDTF">2019-08-26T10:19:00Z</dcterms:created>
  <dcterms:modified xsi:type="dcterms:W3CDTF">2019-09-22T11:40:00Z</dcterms:modified>
</cp:coreProperties>
</file>