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32" w:rsidRDefault="005D1028" w:rsidP="005D1028">
      <w:pPr>
        <w:spacing w:after="160" w:line="259" w:lineRule="auto"/>
        <w:ind w:left="-993" w:firstLine="0"/>
        <w:jc w:val="left"/>
        <w:rPr>
          <w:bCs/>
          <w:szCs w:val="18"/>
        </w:rPr>
      </w:pPr>
      <w:r>
        <w:rPr>
          <w:caps/>
          <w:noProof/>
        </w:rPr>
        <w:drawing>
          <wp:inline distT="0" distB="0" distL="0" distR="0">
            <wp:extent cx="6919981" cy="8939048"/>
            <wp:effectExtent l="0" t="0" r="0" b="0"/>
            <wp:docPr id="1" name="Рисунок 1" descr="Z:\Программы 2021 года\Новые\Давыдова\МБХ-21\МБХ-21 Сканы\ГИ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ГИ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981" cy="893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732">
        <w:rPr>
          <w:bCs/>
          <w:szCs w:val="18"/>
        </w:rPr>
        <w:br w:type="page"/>
      </w:r>
    </w:p>
    <w:p w:rsidR="003770B5" w:rsidRPr="00D92791" w:rsidRDefault="001C39AD" w:rsidP="001C39AD">
      <w:pPr>
        <w:spacing w:after="160" w:line="259" w:lineRule="auto"/>
        <w:ind w:left="-1134" w:firstLine="0"/>
        <w:jc w:val="left"/>
      </w:pPr>
      <w:bookmarkStart w:id="0" w:name="_GoBack"/>
      <w:r>
        <w:rPr>
          <w:b/>
          <w:noProof/>
        </w:rPr>
        <w:lastRenderedPageBreak/>
        <w:drawing>
          <wp:inline distT="0" distB="0" distL="0" distR="0" wp14:anchorId="1B9F9292" wp14:editId="53C6BC7C">
            <wp:extent cx="6984124" cy="9021906"/>
            <wp:effectExtent l="0" t="0" r="7620" b="8255"/>
            <wp:docPr id="2" name="Рисунок 2" descr="Z:\Программы 2021 года\Новые\Давыдова Ю.Ю\МБХ-21\МБХ-21 Сканы\ГИ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ГИА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124" cy="9021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770B5" w:rsidRPr="00D92791">
        <w:br w:type="page"/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lastRenderedPageBreak/>
        <w:t>ТРЕБОВАНИЯ К СТРУКТУРЕ И СОДЕРЖАНИЮ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ВЫПУСКНОЙ КВАЛИФИКАЦИОННОЙ РАБОТЫ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Введение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Выпускная квалификационная работа (далее – ВКР) является обязательной формой государственной итоговой аттестации и выполняется согласно графику учебного процесса. Выпускная квалификационная работа имеет своей целью систематизацию, обобщение и закрепление теоретических знаний и практических умений выпускника, 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3770B5">
        <w:rPr>
          <w:sz w:val="28"/>
          <w:szCs w:val="28"/>
          <w:u w:val="single"/>
        </w:rPr>
        <w:t>44.04.01 Педагогическое образование</w:t>
      </w:r>
      <w:r w:rsidRPr="003770B5">
        <w:rPr>
          <w:sz w:val="28"/>
          <w:szCs w:val="28"/>
        </w:rPr>
        <w:t xml:space="preserve"> (далее – ФГОС ВО) и основной профессиональной образовательной программой высшего образования, реализуемой в Мининском университете (далее – ОПОП Мининского университета).  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1.</w:t>
      </w:r>
      <w:r w:rsidRPr="003770B5">
        <w:rPr>
          <w:b/>
          <w:sz w:val="28"/>
          <w:szCs w:val="28"/>
        </w:rPr>
        <w:tab/>
        <w:t>Цель и задачи выполнения выпускной квалификационной работы</w:t>
      </w: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3770B5" w:rsidRPr="00266CBF" w:rsidTr="00EB1BDD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 xml:space="preserve">Цель выполнения выпускной квалификационной работы </w:t>
            </w:r>
          </w:p>
          <w:p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jc w:val="left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Выполнение ВКР является заключительным этапом обучения и имеет своей целью: </w:t>
            </w:r>
          </w:p>
          <w:p w:rsidR="003770B5" w:rsidRPr="00266CBF" w:rsidRDefault="003770B5" w:rsidP="003770B5">
            <w:pPr>
              <w:spacing w:after="200" w:line="276" w:lineRule="auto"/>
              <w:ind w:left="211" w:firstLine="426"/>
              <w:contextualSpacing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систематизацию, закрепление и расширение теоретических знаний по направлению подготовки 44.04.01 Педагогическое образование, магистерской программы «</w:t>
            </w:r>
            <w:r w:rsidR="00266CBF">
              <w:rPr>
                <w:rFonts w:eastAsia="Calibri"/>
                <w:color w:val="000000"/>
                <w:shd w:val="clear" w:color="auto" w:fill="FFFFFF"/>
              </w:rPr>
              <w:t>Биология и Химия в современном образовании</w:t>
            </w: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» и применение этих знаний при решении конкретных практических задач; </w:t>
            </w:r>
          </w:p>
          <w:p w:rsidR="003770B5" w:rsidRPr="00266CBF" w:rsidRDefault="003770B5" w:rsidP="003770B5">
            <w:pPr>
              <w:spacing w:after="200" w:line="276" w:lineRule="auto"/>
              <w:ind w:left="211" w:firstLine="426"/>
              <w:contextualSpacing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Мининского университета в разделах, характеризующих области, объекты и виды профессиональной деятельности. </w:t>
            </w:r>
          </w:p>
        </w:tc>
      </w:tr>
      <w:tr w:rsidR="003770B5" w:rsidRPr="00266CBF" w:rsidTr="00EB1BDD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>Задачи</w:t>
            </w:r>
          </w:p>
          <w:p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комплексная оценка качества подготовки магистрантов, соответствие ее требованиям ФГОС ВО по направлению подготовки 44.04.01 Педагогическое образование, магистерской программы «</w:t>
            </w:r>
            <w:r w:rsidR="00266CBF" w:rsidRPr="00266CBF">
              <w:rPr>
                <w:rFonts w:eastAsia="Calibri"/>
                <w:color w:val="000000"/>
                <w:shd w:val="clear" w:color="auto" w:fill="FFFFFF"/>
              </w:rPr>
              <w:t>Биология и Химия в современном образовании</w:t>
            </w:r>
            <w:r w:rsidRPr="00266CBF">
              <w:rPr>
                <w:rFonts w:eastAsia="Calibri"/>
                <w:color w:val="000000"/>
                <w:shd w:val="clear" w:color="auto" w:fill="FFFFFF"/>
              </w:rPr>
              <w:t>»;</w:t>
            </w:r>
          </w:p>
          <w:p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принятие решения по результатам итоговой аттестации о присвоении магистранту квалификации магистр по направлению подготовки 44.04.01 Педагогическое образование и выдаче диплома государственного образца о высшем профессиональном образовании.</w:t>
            </w:r>
          </w:p>
        </w:tc>
      </w:tr>
    </w:tbl>
    <w:p w:rsidR="003770B5" w:rsidRDefault="003770B5" w:rsidP="00224B5D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:rsidR="00266CBF" w:rsidRDefault="00266CBF" w:rsidP="00224B5D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:rsidR="00266CBF" w:rsidRPr="003770B5" w:rsidRDefault="00266CBF" w:rsidP="00224B5D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:rsidR="003770B5" w:rsidRPr="00C0187C" w:rsidRDefault="003770B5" w:rsidP="00C0187C">
      <w:pPr>
        <w:tabs>
          <w:tab w:val="left" w:pos="284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2.</w:t>
      </w:r>
      <w:r w:rsidRPr="003770B5">
        <w:rPr>
          <w:b/>
          <w:sz w:val="28"/>
          <w:szCs w:val="28"/>
        </w:rPr>
        <w:tab/>
        <w:t>Требования к уровню подготовки выпускника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В рамках проведения государственного экзамена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компетенций, установленных ФГОС ВО и ОПОП Мининского университета.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В соответствии с требованиями ФГОС ВО и ОПОП Мининского университета по направлению подготовки </w:t>
      </w:r>
      <w:r w:rsidRPr="003770B5">
        <w:rPr>
          <w:sz w:val="28"/>
          <w:szCs w:val="28"/>
          <w:u w:val="single"/>
        </w:rPr>
        <w:t>44.04.01 Педагогическое образование</w:t>
      </w:r>
      <w:r w:rsidRPr="003770B5">
        <w:rPr>
          <w:sz w:val="28"/>
          <w:szCs w:val="28"/>
        </w:rPr>
        <w:t xml:space="preserve"> выпускник должен быть подготовлен к следующим видам деятельности: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 w:rsidRPr="003770B5">
        <w:rPr>
          <w:sz w:val="28"/>
          <w:szCs w:val="28"/>
          <w:u w:val="single"/>
        </w:rPr>
        <w:t>- педагогический,</w:t>
      </w:r>
    </w:p>
    <w:p w:rsidR="00266CBF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 w:rsidRPr="003770B5">
        <w:rPr>
          <w:sz w:val="28"/>
          <w:szCs w:val="28"/>
          <w:u w:val="single"/>
        </w:rPr>
        <w:t>- научно-исследовательский</w:t>
      </w:r>
      <w:r w:rsidR="00266CBF">
        <w:rPr>
          <w:sz w:val="28"/>
          <w:szCs w:val="28"/>
          <w:u w:val="single"/>
        </w:rPr>
        <w:t>,</w:t>
      </w:r>
    </w:p>
    <w:p w:rsidR="003770B5" w:rsidRPr="003770B5" w:rsidRDefault="00266CBF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методический</w:t>
      </w:r>
      <w:r w:rsidR="003770B5" w:rsidRPr="003770B5">
        <w:rPr>
          <w:sz w:val="28"/>
          <w:szCs w:val="28"/>
          <w:u w:val="single"/>
        </w:rPr>
        <w:t>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соответствии с требованиями ФГОС ВО и ОПОП Мининского университета по направлению подготовки 44.04.01 Педагогическое образование выпускник должен быть подготовлен к решению следующих профессиональных задач: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 xml:space="preserve">- педагогический: 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изучение возможностей, потребностей и </w:t>
      </w:r>
      <w:proofErr w:type="gramStart"/>
      <w:r w:rsidRPr="003770B5">
        <w:rPr>
          <w:sz w:val="28"/>
          <w:szCs w:val="28"/>
        </w:rPr>
        <w:t>достижений</w:t>
      </w:r>
      <w:proofErr w:type="gramEnd"/>
      <w:r w:rsidRPr="003770B5">
        <w:rPr>
          <w:sz w:val="28"/>
          <w:szCs w:val="28"/>
        </w:rPr>
        <w:t xml:space="preserve"> обучающихся в зависимости от уровня осваиваемой образовательной программы;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организация взаимодействия с коллегами, родителями, социальными партнерами, в том числе иностранными;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осуществление профессиональной деятельности с использованием современных методов и тех</w:t>
      </w:r>
      <w:r>
        <w:rPr>
          <w:sz w:val="28"/>
          <w:szCs w:val="28"/>
        </w:rPr>
        <w:t>нологий обучения и диагностики.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- научно-исследовательский: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решение исследовательских задач в профессиональной деятельности с использованием систематизированных, теоретических и практических знаний;</w:t>
      </w: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технологий.</w:t>
      </w:r>
    </w:p>
    <w:p w:rsidR="00266CBF" w:rsidRPr="00266CBF" w:rsidRDefault="00266CBF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266CBF">
        <w:rPr>
          <w:i/>
          <w:sz w:val="28"/>
          <w:szCs w:val="28"/>
        </w:rPr>
        <w:t>- методический:</w:t>
      </w:r>
    </w:p>
    <w:p w:rsidR="00F77542" w:rsidRPr="00F77542" w:rsidRDefault="00F77542" w:rsidP="00F77542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F77542">
        <w:rPr>
          <w:sz w:val="28"/>
          <w:szCs w:val="28"/>
        </w:rPr>
        <w:t>проектирова</w:t>
      </w:r>
      <w:r>
        <w:rPr>
          <w:sz w:val="28"/>
          <w:szCs w:val="28"/>
        </w:rPr>
        <w:t>ние</w:t>
      </w:r>
      <w:r w:rsidRPr="00F77542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Pr="00F77542">
        <w:rPr>
          <w:sz w:val="28"/>
          <w:szCs w:val="28"/>
        </w:rPr>
        <w:t xml:space="preserve"> и дополнительны</w:t>
      </w:r>
      <w:r>
        <w:rPr>
          <w:sz w:val="28"/>
          <w:szCs w:val="28"/>
        </w:rPr>
        <w:t>х</w:t>
      </w:r>
      <w:r w:rsidRPr="00F77542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х программ,</w:t>
      </w:r>
      <w:r w:rsidRPr="00F77542">
        <w:rPr>
          <w:sz w:val="28"/>
          <w:szCs w:val="28"/>
        </w:rPr>
        <w:t xml:space="preserve"> разраб</w:t>
      </w:r>
      <w:r>
        <w:rPr>
          <w:sz w:val="28"/>
          <w:szCs w:val="28"/>
        </w:rPr>
        <w:t>о</w:t>
      </w:r>
      <w:r w:rsidRPr="00F77542">
        <w:rPr>
          <w:sz w:val="28"/>
          <w:szCs w:val="28"/>
        </w:rPr>
        <w:t>т</w:t>
      </w:r>
      <w:r>
        <w:rPr>
          <w:sz w:val="28"/>
          <w:szCs w:val="28"/>
        </w:rPr>
        <w:t>ка</w:t>
      </w:r>
      <w:r w:rsidRPr="00F77542">
        <w:rPr>
          <w:sz w:val="28"/>
          <w:szCs w:val="28"/>
        </w:rPr>
        <w:t xml:space="preserve"> научно-методическо</w:t>
      </w:r>
      <w:r>
        <w:rPr>
          <w:sz w:val="28"/>
          <w:szCs w:val="28"/>
        </w:rPr>
        <w:t xml:space="preserve">го </w:t>
      </w:r>
      <w:r w:rsidRPr="00F77542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F77542">
        <w:rPr>
          <w:sz w:val="28"/>
          <w:szCs w:val="28"/>
        </w:rPr>
        <w:t xml:space="preserve"> их реализации</w:t>
      </w:r>
      <w:r>
        <w:rPr>
          <w:sz w:val="28"/>
          <w:szCs w:val="28"/>
        </w:rPr>
        <w:t xml:space="preserve"> и </w:t>
      </w:r>
      <w:r w:rsidRPr="00F77542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F77542">
        <w:rPr>
          <w:sz w:val="28"/>
          <w:szCs w:val="28"/>
        </w:rPr>
        <w:t xml:space="preserve"> совместной и индивидуальной учебной и воспитательной деятельности</w:t>
      </w:r>
      <w:r>
        <w:rPr>
          <w:sz w:val="28"/>
          <w:szCs w:val="28"/>
        </w:rPr>
        <w:t>;</w:t>
      </w:r>
    </w:p>
    <w:p w:rsidR="00266CBF" w:rsidRPr="003770B5" w:rsidRDefault="00266CBF" w:rsidP="00266CBF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организация процесса обучения и воспитания в сфере образования с использованием технологий, отражающих специфику предметной области и </w:t>
      </w:r>
      <w:r w:rsidRPr="003770B5">
        <w:rPr>
          <w:sz w:val="28"/>
          <w:szCs w:val="28"/>
        </w:rPr>
        <w:lastRenderedPageBreak/>
        <w:t>соответствующих возрастным и психофизическим особенностям обучающихся, в том числе их особым образовательным потребностям;</w:t>
      </w:r>
    </w:p>
    <w:p w:rsidR="00266CBF" w:rsidRPr="003770B5" w:rsidRDefault="00266CBF" w:rsidP="00266CBF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осуществление профессиональной деятельности с использованием современных методов и тех</w:t>
      </w:r>
      <w:r>
        <w:rPr>
          <w:sz w:val="28"/>
          <w:szCs w:val="28"/>
        </w:rPr>
        <w:t>нологий обучения и диагностики.</w:t>
      </w:r>
    </w:p>
    <w:p w:rsidR="00266CBF" w:rsidRPr="003770B5" w:rsidRDefault="00266CBF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893732" w:rsidRDefault="003770B5" w:rsidP="00C0187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рамках проведения государственного экзамена проверятся степень сформированности у выпускника следующих компетенций: УК-1, УК-2, УК-3, УК-4, УК-5, УК-6, ОПК-1, ОПК-2, ОПК-3, ОПК-4, ОПК-5, ОПК-6, ОПК-7, ОПК-8, ПК-1, ПК-2</w:t>
      </w:r>
      <w:r w:rsidR="00266CBF">
        <w:rPr>
          <w:sz w:val="28"/>
          <w:szCs w:val="28"/>
        </w:rPr>
        <w:t>, ПК-3</w:t>
      </w:r>
      <w:r w:rsidRPr="003770B5">
        <w:rPr>
          <w:sz w:val="28"/>
          <w:szCs w:val="28"/>
        </w:rPr>
        <w:t>.</w:t>
      </w:r>
    </w:p>
    <w:p w:rsidR="003770B5" w:rsidRDefault="003770B5" w:rsidP="00C0187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  <w:sectPr w:rsidR="003770B5" w:rsidSect="0089373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770B5">
        <w:rPr>
          <w:sz w:val="28"/>
          <w:szCs w:val="28"/>
        </w:rPr>
        <w:t xml:space="preserve"> </w:t>
      </w:r>
    </w:p>
    <w:tbl>
      <w:tblPr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2278"/>
        <w:gridCol w:w="3827"/>
        <w:gridCol w:w="3544"/>
        <w:gridCol w:w="3686"/>
      </w:tblGrid>
      <w:tr w:rsidR="003770B5" w:rsidRPr="003770B5" w:rsidTr="00C05500">
        <w:tc>
          <w:tcPr>
            <w:tcW w:w="1271" w:type="dxa"/>
            <w:vMerge w:val="restart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 xml:space="preserve">Шифр </w:t>
            </w:r>
          </w:p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278" w:type="dxa"/>
            <w:vMerge w:val="restart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Расшифровка компетенции</w:t>
            </w:r>
          </w:p>
        </w:tc>
        <w:tc>
          <w:tcPr>
            <w:tcW w:w="11057" w:type="dxa"/>
            <w:gridSpan w:val="3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Степень сформированности компетенций</w:t>
            </w:r>
          </w:p>
        </w:tc>
      </w:tr>
      <w:tr w:rsidR="003770B5" w:rsidRPr="003770B5" w:rsidTr="00C05500">
        <w:tc>
          <w:tcPr>
            <w:tcW w:w="1271" w:type="dxa"/>
            <w:vMerge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78" w:type="dxa"/>
            <w:vMerge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Повышенный</w:t>
            </w:r>
          </w:p>
        </w:tc>
        <w:tc>
          <w:tcPr>
            <w:tcW w:w="7230" w:type="dxa"/>
            <w:gridSpan w:val="2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Пороговый</w:t>
            </w:r>
          </w:p>
        </w:tc>
      </w:tr>
      <w:tr w:rsidR="003770B5" w:rsidRPr="003770B5" w:rsidTr="00C05500">
        <w:tc>
          <w:tcPr>
            <w:tcW w:w="1271" w:type="dxa"/>
            <w:vMerge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78" w:type="dxa"/>
            <w:vMerge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Оптимальный</w:t>
            </w:r>
          </w:p>
        </w:tc>
        <w:tc>
          <w:tcPr>
            <w:tcW w:w="3544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Допустимый</w:t>
            </w:r>
          </w:p>
        </w:tc>
        <w:tc>
          <w:tcPr>
            <w:tcW w:w="3686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Критический</w:t>
            </w:r>
          </w:p>
        </w:tc>
      </w:tr>
      <w:tr w:rsidR="003770B5" w:rsidRPr="003770B5" w:rsidTr="00EB1BDD">
        <w:tc>
          <w:tcPr>
            <w:tcW w:w="14606" w:type="dxa"/>
            <w:gridSpan w:val="5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Общекультурные компетенции (ОК)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УК-1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  <w:shd w:val="clear" w:color="auto" w:fill="FFFFFF"/>
          </w:tcPr>
          <w:p w:rsidR="003770B5" w:rsidRPr="003770B5" w:rsidRDefault="003770B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>Умеет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 w:rsidR="00C0187C"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 w:rsidR="00C0187C"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3544" w:type="dxa"/>
            <w:shd w:val="clear" w:color="auto" w:fill="FFFFFF"/>
          </w:tcPr>
          <w:p w:rsidR="003770B5" w:rsidRPr="003770B5" w:rsidRDefault="000C5F9A" w:rsidP="00C0187C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правильно 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3686" w:type="dxa"/>
            <w:shd w:val="clear" w:color="auto" w:fill="FFFFFF"/>
          </w:tcPr>
          <w:p w:rsidR="003770B5" w:rsidRPr="003770B5" w:rsidRDefault="00EB1BDD" w:rsidP="00C0187C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УК-2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:rsidR="003770B5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методов формирования команды и управления командной работой.</w:t>
            </w:r>
          </w:p>
          <w:p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командную стратегию в групповой деятельности для достижения поставленной цели.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методов формирования команды и управления командной работой.</w:t>
            </w:r>
          </w:p>
          <w:p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командную стратегию в групповой деятельности для достижения поставленной цели.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методов формирования команды и управления командной работой.</w:t>
            </w:r>
          </w:p>
          <w:p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командную стратегию в групповой деятельности для достижения поставленной цели.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УК-4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3770B5">
              <w:rPr>
                <w:rFonts w:eastAsia="Calibri"/>
                <w:sz w:val="20"/>
                <w:szCs w:val="20"/>
                <w:lang w:eastAsia="en-US"/>
              </w:rPr>
              <w:t>ых</w:t>
            </w:r>
            <w:proofErr w:type="spellEnd"/>
            <w:r w:rsidRPr="003770B5">
              <w:rPr>
                <w:rFonts w:eastAsia="Calibri"/>
                <w:sz w:val="20"/>
                <w:szCs w:val="20"/>
                <w:lang w:eastAsia="en-US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D7760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олностью и правильно </w:t>
            </w: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е полностью, но правильно </w:t>
            </w: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 полностью или неправильно 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умения участвовать в научной дискуссии в процессе академического и профессионального взаимодействия.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УК-5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27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аксиологическое системы; обосновывает актуальность их учета в социальном и профессиональном взаимодействии.</w:t>
            </w:r>
          </w:p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создание недискриминационной среды взаимодействия при выполнении профессиональных.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аксиологическое системы; обосновывает актуальность их учета в социальном и профессиональном взаимодействии.</w:t>
            </w:r>
          </w:p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3770B5" w:rsidRPr="003770B5" w:rsidRDefault="000C5F9A" w:rsidP="000C5F9A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создание недискриминационной среды взаимодействия при выполнении профессиональных.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аксиологическое системы; обосновывает актуальность их учета в социальном и профессиональном взаимодействии.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создание недискриминационной среды взаимодействия при выполнении профессиональных.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УК-6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способы совершенствования собственной деятельности и ее приоритеты на основе самооценки.</w:t>
            </w:r>
          </w:p>
          <w:p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способы совершенствования собственной деятельности и ее приоритеты на основе самооценки.</w:t>
            </w:r>
          </w:p>
          <w:p w:rsidR="003770B5" w:rsidRPr="003770B5" w:rsidRDefault="000C5F9A" w:rsidP="000C5F9A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способы совершенствования собственной деятельности и ее приоритеты на основе самооценки.</w:t>
            </w:r>
          </w:p>
          <w:p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</w:tr>
      <w:tr w:rsidR="003770B5" w:rsidRPr="003770B5" w:rsidTr="00EB1BDD">
        <w:tc>
          <w:tcPr>
            <w:tcW w:w="14606" w:type="dxa"/>
            <w:gridSpan w:val="5"/>
            <w:shd w:val="clear" w:color="auto" w:fill="FFFFFF"/>
          </w:tcPr>
          <w:p w:rsidR="003770B5" w:rsidRPr="00EB1BDD" w:rsidRDefault="003770B5" w:rsidP="00D77605">
            <w:pPr>
              <w:spacing w:line="240" w:lineRule="auto"/>
              <w:ind w:left="142" w:right="148"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B1BDD">
              <w:rPr>
                <w:rFonts w:eastAsia="Calibri"/>
                <w:b/>
                <w:sz w:val="20"/>
                <w:szCs w:val="20"/>
                <w:lang w:eastAsia="en-US"/>
              </w:rPr>
              <w:t>Общепрофессиональные компетенции (ОПК)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ОПК-1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 w:rsidR="00D77605">
              <w:t xml:space="preserve">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:rsidR="003770B5" w:rsidRPr="003770B5" w:rsidRDefault="00D7760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:rsidR="003770B5" w:rsidRPr="003770B5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</w:tr>
      <w:tr w:rsidR="003770B5" w:rsidRPr="003770B5" w:rsidTr="00C05500">
        <w:tc>
          <w:tcPr>
            <w:tcW w:w="1271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ОПК-2</w:t>
            </w:r>
          </w:p>
        </w:tc>
        <w:tc>
          <w:tcPr>
            <w:tcW w:w="2278" w:type="dxa"/>
            <w:shd w:val="clear" w:color="auto" w:fill="FFFFFF"/>
          </w:tcPr>
          <w:p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827" w:type="dxa"/>
            <w:shd w:val="clear" w:color="auto" w:fill="FFFFFF"/>
          </w:tcPr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логики научно-методического обеспечения реализации основные и дополнительных образовательных программ.</w:t>
            </w:r>
          </w:p>
          <w:p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544" w:type="dxa"/>
            <w:shd w:val="clear" w:color="auto" w:fill="FFFFFF"/>
          </w:tcPr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логики научно-методического обеспечения реализации основные и дополнительных образовательных программ.</w:t>
            </w:r>
          </w:p>
          <w:p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:rsidR="003770B5" w:rsidRPr="003770B5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логики научно-методического обеспечения реализации основные и дополнительных образовательных программ.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проектирование дополнительных образовательных программ с учетом специфики и уровня образовательной организации.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проектировать организацию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целевой, организационно-содержательный и результативный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целевой, организационно-содержательный и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EB1BDD" w:rsidRPr="003770B5" w:rsidRDefault="00EB1BDD" w:rsidP="00EB1BDD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целевой, организационно-содержательный и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EB1BDD" w:rsidRPr="003770B5" w:rsidRDefault="00EB1BDD" w:rsidP="00EB1BDD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ОПК-4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условия духовно-нравственного воспитания обучающихся на основе базовых национальных ценностей.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условия духовно-нравственного воспитания обучающихся на основе базовых национальных ценностей.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условия духовно-нравственного воспитания обучающихся на основе базовых национальных ценностей.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ОПК-5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структурные компоненты и разрабатывает программы мониторинга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методами, средствами и технологиями выявления трудностей в обучении.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программы преодоления трудностей в обучении на основе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мониторинга результатов образования обучающихся.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структурные компоненты и разрабатывает программы мониторинга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методами, средствами и технологиями выявления трудностей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в обучении.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структурные компоненты и разрабатывает программы мониторинга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методами, средствами и технологиями выявления трудностей в обучении.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ОПК-6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использование и реализует психолого-педагогические, в том числе инклюзивные технологии для решения профессиональных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ОПК-7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совместную деятельность участников образовательных отношений в рамках реализации образовательных программ.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ОПК-8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проектировать педагогическую деятельность на основе специальных научных знаний и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результатов исследований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методами анализа результатов исследований и обобщения научных знаний в предметной области и образовании.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 анализа результатов исследований и обобщения научных знаний в предметной области и образовании.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 анализа результатов исследований и обобщения научных знаний в предметной области и образовании.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исследований.</w:t>
            </w:r>
          </w:p>
        </w:tc>
      </w:tr>
      <w:tr w:rsidR="00EB1BDD" w:rsidRPr="003770B5" w:rsidTr="00EB1BDD">
        <w:tc>
          <w:tcPr>
            <w:tcW w:w="14606" w:type="dxa"/>
            <w:gridSpan w:val="5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left="142" w:right="148" w:firstLine="0"/>
              <w:jc w:val="center"/>
              <w:rPr>
                <w:rFonts w:eastAsia="Calibri"/>
                <w:b/>
                <w:sz w:val="20"/>
                <w:szCs w:val="20"/>
                <w:highlight w:val="yellow"/>
                <w:lang w:eastAsia="en-US"/>
              </w:rPr>
            </w:pPr>
            <w:r w:rsidRPr="00EB1BDD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Профессиональные компетенции (ПК)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266CBF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электронные средства сопровождения образовательного процесса, научно-исследовательской и проектной деятельности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электронные средства сопровождения образовательного процесса, научно-исследовательской и проектной деятельности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электронные средства сопровождения образовательного процесса, научно-исследовательской и проектной деятельности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EB1BDD" w:rsidRPr="003770B5" w:rsidTr="00C05500">
        <w:tc>
          <w:tcPr>
            <w:tcW w:w="1271" w:type="dxa"/>
            <w:shd w:val="clear" w:color="auto" w:fill="FFFFFF"/>
          </w:tcPr>
          <w:p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ПК-2</w:t>
            </w:r>
          </w:p>
        </w:tc>
        <w:tc>
          <w:tcPr>
            <w:tcW w:w="2278" w:type="dxa"/>
            <w:shd w:val="clear" w:color="auto" w:fill="FFFFFF"/>
          </w:tcPr>
          <w:p w:rsidR="00EB1BDD" w:rsidRPr="003770B5" w:rsidRDefault="00266CBF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3827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требования к формулировке тем,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544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требования к формулировке тем, 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686" w:type="dxa"/>
            <w:shd w:val="clear" w:color="auto" w:fill="FFFFFF"/>
          </w:tcPr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требования к формулировке тем, 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</w:tr>
      <w:tr w:rsidR="00266CBF" w:rsidRPr="003770B5" w:rsidTr="00C05500">
        <w:tc>
          <w:tcPr>
            <w:tcW w:w="1271" w:type="dxa"/>
            <w:shd w:val="clear" w:color="auto" w:fill="FFFFFF"/>
          </w:tcPr>
          <w:p w:rsidR="00266CBF" w:rsidRPr="003770B5" w:rsidRDefault="00266CBF" w:rsidP="00266CB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ПК-3</w:t>
            </w:r>
          </w:p>
        </w:tc>
        <w:tc>
          <w:tcPr>
            <w:tcW w:w="2278" w:type="dxa"/>
            <w:shd w:val="clear" w:color="auto" w:fill="FFFFFF"/>
          </w:tcPr>
          <w:p w:rsidR="00266CBF" w:rsidRPr="00266CBF" w:rsidRDefault="00266CBF" w:rsidP="00266CBF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3827" w:type="dxa"/>
            <w:shd w:val="clear" w:color="auto" w:fill="FFFFFF"/>
          </w:tcPr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3770B5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shd w:val="clear" w:color="auto" w:fill="FFFFFF"/>
          </w:tcPr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3770B5" w:rsidRDefault="00266CBF" w:rsidP="00266CBF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..</w:t>
            </w:r>
          </w:p>
        </w:tc>
        <w:tc>
          <w:tcPr>
            <w:tcW w:w="3686" w:type="dxa"/>
            <w:shd w:val="clear" w:color="auto" w:fill="FFFFFF"/>
          </w:tcPr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66CBF" w:rsidRPr="003770B5" w:rsidRDefault="00266CBF" w:rsidP="00266CBF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</w:tbl>
    <w:p w:rsid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:rsid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  <w:sectPr w:rsidR="003770B5" w:rsidSect="0089373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770B5" w:rsidRPr="003770B5" w:rsidRDefault="003770B5" w:rsidP="00FE5774">
      <w:pPr>
        <w:tabs>
          <w:tab w:val="left" w:pos="284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292B03">
        <w:rPr>
          <w:b/>
          <w:sz w:val="28"/>
          <w:szCs w:val="28"/>
        </w:rPr>
        <w:lastRenderedPageBreak/>
        <w:t>3.</w:t>
      </w:r>
      <w:r w:rsidRPr="00292B03">
        <w:rPr>
          <w:b/>
          <w:sz w:val="28"/>
          <w:szCs w:val="28"/>
        </w:rPr>
        <w:tab/>
        <w:t>Тематика выпускных квалификационных работ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1.</w:t>
      </w:r>
      <w:r w:rsidRPr="003770B5">
        <w:rPr>
          <w:sz w:val="28"/>
          <w:szCs w:val="28"/>
        </w:rPr>
        <w:tab/>
        <w:t>Методика развития самостоятельной деятельности учащихся при изучении органических соединений.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2.</w:t>
      </w:r>
      <w:r w:rsidRPr="003770B5">
        <w:rPr>
          <w:sz w:val="28"/>
          <w:szCs w:val="28"/>
        </w:rPr>
        <w:tab/>
        <w:t>Формирование химических компетенций учащихся на практических занятиях по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3.</w:t>
      </w:r>
      <w:r w:rsidRPr="003770B5">
        <w:rPr>
          <w:sz w:val="28"/>
          <w:szCs w:val="28"/>
        </w:rPr>
        <w:tab/>
        <w:t>Формирование методической системы нравственного воспитания школьников.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4.</w:t>
      </w:r>
      <w:r w:rsidRPr="003770B5">
        <w:rPr>
          <w:sz w:val="28"/>
          <w:szCs w:val="28"/>
        </w:rPr>
        <w:tab/>
        <w:t>Организация лабораторных практикумов по химии как основа профориентации школьников.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5.</w:t>
      </w:r>
      <w:r w:rsidRPr="003770B5">
        <w:rPr>
          <w:sz w:val="28"/>
          <w:szCs w:val="28"/>
        </w:rPr>
        <w:tab/>
        <w:t>Развитие познавательной активности учащихся на уроках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6.</w:t>
      </w:r>
      <w:r w:rsidRPr="003770B5">
        <w:rPr>
          <w:sz w:val="28"/>
          <w:szCs w:val="28"/>
        </w:rPr>
        <w:tab/>
        <w:t>Непрерывность и преемственность в развитии понятий об ОВР в школьном курсе органической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7.</w:t>
      </w:r>
      <w:r w:rsidRPr="003770B5">
        <w:rPr>
          <w:sz w:val="28"/>
          <w:szCs w:val="28"/>
        </w:rPr>
        <w:tab/>
        <w:t>Учебный проект как средство организации исследовательской деятельности учащихся при обучении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8.</w:t>
      </w:r>
      <w:r w:rsidRPr="003770B5">
        <w:rPr>
          <w:sz w:val="28"/>
          <w:szCs w:val="28"/>
        </w:rPr>
        <w:tab/>
        <w:t>Методические подходы к формированию информационно-коммуникационной компетенции посредством проектной деятельности при обучении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9.</w:t>
      </w:r>
      <w:r w:rsidRPr="003770B5">
        <w:rPr>
          <w:sz w:val="28"/>
          <w:szCs w:val="28"/>
        </w:rPr>
        <w:tab/>
        <w:t>Проектирование педагогической технологии по интегрированию химии и основ безопасности жизнедеятельности в средней школе.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10.</w:t>
      </w:r>
      <w:r w:rsidRPr="003770B5">
        <w:rPr>
          <w:sz w:val="28"/>
          <w:szCs w:val="28"/>
        </w:rPr>
        <w:tab/>
        <w:t>Проектирование педагогической технологии по интегрированию химии и биологии в средней школе.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11.</w:t>
      </w:r>
      <w:r w:rsidRPr="003770B5">
        <w:rPr>
          <w:sz w:val="28"/>
          <w:szCs w:val="28"/>
        </w:rPr>
        <w:tab/>
        <w:t>Методические подходы к проектированию личностно-ориентированного обучения в условиях обновления содержания образования.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12.</w:t>
      </w:r>
      <w:r w:rsidRPr="003770B5">
        <w:rPr>
          <w:sz w:val="28"/>
          <w:szCs w:val="28"/>
        </w:rPr>
        <w:tab/>
        <w:t>Методические основы формирования познавательного интереса школьников к изучению химии с помощью контекстных расчетных задач.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13.</w:t>
      </w:r>
      <w:r w:rsidRPr="003770B5">
        <w:rPr>
          <w:sz w:val="28"/>
          <w:szCs w:val="28"/>
        </w:rPr>
        <w:tab/>
        <w:t>Педагогическое проектирование химического эксперимента в системе проблемного обучения.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14.</w:t>
      </w:r>
      <w:r w:rsidRPr="003770B5">
        <w:rPr>
          <w:sz w:val="28"/>
          <w:szCs w:val="28"/>
        </w:rPr>
        <w:tab/>
        <w:t xml:space="preserve">Синтез и реакционная способность </w:t>
      </w:r>
      <w:proofErr w:type="spellStart"/>
      <w:r w:rsidRPr="003770B5">
        <w:rPr>
          <w:sz w:val="28"/>
          <w:szCs w:val="28"/>
        </w:rPr>
        <w:t>дииминовых</w:t>
      </w:r>
      <w:proofErr w:type="spellEnd"/>
      <w:r w:rsidRPr="003770B5">
        <w:rPr>
          <w:sz w:val="28"/>
          <w:szCs w:val="28"/>
        </w:rPr>
        <w:t xml:space="preserve"> производных лантаноидов.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15.</w:t>
      </w:r>
      <w:r w:rsidRPr="003770B5">
        <w:rPr>
          <w:sz w:val="28"/>
          <w:szCs w:val="28"/>
        </w:rPr>
        <w:tab/>
        <w:t>Восстановление органических и неорганических молекул аценафтен-1,2-дииминовыми комплексами металлов.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16.</w:t>
      </w:r>
      <w:r w:rsidRPr="003770B5">
        <w:rPr>
          <w:sz w:val="28"/>
          <w:szCs w:val="28"/>
        </w:rPr>
        <w:tab/>
        <w:t>Методический подход к формированию понятия о селективности реакций в школьном курсе химии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17.</w:t>
      </w:r>
      <w:r w:rsidRPr="003770B5">
        <w:rPr>
          <w:sz w:val="28"/>
          <w:szCs w:val="28"/>
        </w:rPr>
        <w:tab/>
        <w:t>Методика интеграции биологических и химических знаний учащихся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18.</w:t>
      </w:r>
      <w:r w:rsidRPr="003770B5">
        <w:rPr>
          <w:sz w:val="28"/>
          <w:szCs w:val="28"/>
        </w:rPr>
        <w:tab/>
        <w:t>Формирование химико-</w:t>
      </w:r>
      <w:proofErr w:type="spellStart"/>
      <w:r w:rsidRPr="003770B5">
        <w:rPr>
          <w:sz w:val="28"/>
          <w:szCs w:val="28"/>
        </w:rPr>
        <w:t>валеологических</w:t>
      </w:r>
      <w:proofErr w:type="spellEnd"/>
      <w:r w:rsidRPr="003770B5">
        <w:rPr>
          <w:sz w:val="28"/>
          <w:szCs w:val="28"/>
        </w:rPr>
        <w:t xml:space="preserve"> знаний учащихся на занятиях по химии.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19.</w:t>
      </w:r>
      <w:r w:rsidRPr="003770B5">
        <w:rPr>
          <w:sz w:val="28"/>
          <w:szCs w:val="28"/>
        </w:rPr>
        <w:tab/>
        <w:t xml:space="preserve">Методический подход к </w:t>
      </w:r>
      <w:proofErr w:type="spellStart"/>
      <w:r w:rsidRPr="003770B5">
        <w:rPr>
          <w:sz w:val="28"/>
          <w:szCs w:val="28"/>
        </w:rPr>
        <w:t>экологизации</w:t>
      </w:r>
      <w:proofErr w:type="spellEnd"/>
      <w:r w:rsidRPr="003770B5">
        <w:rPr>
          <w:sz w:val="28"/>
          <w:szCs w:val="28"/>
        </w:rPr>
        <w:t xml:space="preserve"> химических знаний школьников.</w:t>
      </w: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lastRenderedPageBreak/>
        <w:t>4. Требования к выпускной квалификационной работе и общие рекомендации по ее выполнению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Общая характеристика. Магистерская диссертация представляет собой научно-квалификационную работу в области педагогического образования, выполняемую на базе теоретических знаний и практических умений, и навыков как в предметной, так и в профессиональной области. Магистерская диссертация является итогом научно-исследовательской и научно-педагогической работы студента за весь период обучения.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Тема магистерской диссертации. Тема диссертации разрабатывается научным руководителем диссертации с учетом пожеланий магистранта (в частности, магистрант имеет право самостоятельно предложить тему диссертации) и с учетом степени его осведомленности по выбранному спектру проблем. Тема магистерской диссертации утверждается Советом факультета по представлению выпускающей кафедры в течение первого семестра обучения студента в магистратуре.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Тема диссертации выбирается по актуальным задачам химико-педагогического образования </w:t>
      </w:r>
      <w:r w:rsidR="00FF759E">
        <w:rPr>
          <w:sz w:val="28"/>
          <w:szCs w:val="28"/>
        </w:rPr>
        <w:t xml:space="preserve">или биолого-педагогического образования </w:t>
      </w:r>
      <w:r w:rsidRPr="003770B5">
        <w:rPr>
          <w:sz w:val="28"/>
          <w:szCs w:val="28"/>
        </w:rPr>
        <w:t>в направлении исследований, ведущихся руководителем диссертации. Целесообразен выбор достаточно узкой темы, что позволяет провести более глубокое исследование.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Магистерская диссертация в обязательном порядке должна содержать исследование в области педагогического образования, а также элементы исследования в области инноваций в химии</w:t>
      </w:r>
      <w:r w:rsidR="00FF759E">
        <w:rPr>
          <w:sz w:val="28"/>
          <w:szCs w:val="28"/>
        </w:rPr>
        <w:t>, биологии</w:t>
      </w:r>
      <w:r w:rsidRPr="003770B5">
        <w:rPr>
          <w:sz w:val="28"/>
          <w:szCs w:val="28"/>
        </w:rPr>
        <w:t xml:space="preserve"> и(или) методике </w:t>
      </w:r>
      <w:r w:rsidR="00FF759E">
        <w:rPr>
          <w:sz w:val="28"/>
          <w:szCs w:val="28"/>
        </w:rPr>
        <w:t>их</w:t>
      </w:r>
      <w:r w:rsidRPr="003770B5">
        <w:rPr>
          <w:sz w:val="28"/>
          <w:szCs w:val="28"/>
        </w:rPr>
        <w:t xml:space="preserve"> преподавания.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Руководство магистерской диссертацией. В качестве руководителя магистерской диссертации назначается доктор или кандидат наук выпускающей кафедры. В случае, если тема диссертации предполагает выполнение исследований как в сфере предметной области знаний (химия</w:t>
      </w:r>
      <w:r w:rsidR="00FF759E">
        <w:rPr>
          <w:sz w:val="28"/>
          <w:szCs w:val="28"/>
        </w:rPr>
        <w:t>, биология</w:t>
      </w:r>
      <w:r w:rsidRPr="003770B5">
        <w:rPr>
          <w:sz w:val="28"/>
          <w:szCs w:val="28"/>
        </w:rPr>
        <w:t>), так и в сфере профессиональной деятельности (педагогическое образование), наряду с научным руководителем может быть назначен научный консультант из числа докторов или кандидатов наук одной из выпускающих кафедр (либо из числа наиболее квалифицированных научно-педагогических сотрудников других учебных заведений или научно-исследовательских учреждений).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Научный руководитель утверждается Советом факультета по представлению выпускающей кафедры не позднее, чем через два месяца после начала учебных занятий на первом курсе магистратуры. Научный консультант, в случае необходимости, также утверждается Советом факультета по представлению выпускающей кафедры в течение первого года обучения студента в магистратуре.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Требования к содержанию магистерской диссертации. Магистерская диссертация относится к разряду учебно-исследовательских работ, которые показывают квалификацию автора не столько в самостоятельном решении новых проблем, сколько в самостоятельном ведении научного поиска, знании </w:t>
      </w:r>
      <w:r w:rsidRPr="003770B5">
        <w:rPr>
          <w:sz w:val="28"/>
          <w:szCs w:val="28"/>
        </w:rPr>
        <w:lastRenderedPageBreak/>
        <w:t>наиболее общих методов и приемов решения научных проблем. В связи с этим к ней предъявляются требования, в первую очередь, методологического характера.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диссертационной работе магистрант должен показать владение следующими умениями и навыками: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рассмотрение проблемы на основе системного анализа;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использование различных методов научного познания (методы эмпирического и теоретического исследования, общие методы абстрагирования, анализа, синтеза, моделирования и т.д.);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высокий уровень логического мышления;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обоснование актуальности темы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проведение библиографической работы, анализ литературы по теме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четкое определение целей и задач исследования, выдвижение гипотезы и определение методов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изложение результатов исследования на формально-логическом языке, проведение доказательных рассуждений;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проведение (и грамотное изложение результатов) констатирующего эксперимента.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Диссертационная работа, как выпускная квалификационная работа, должна содержать программу исследования в области инноваций в химии</w:t>
      </w:r>
      <w:r w:rsidR="00FF759E">
        <w:rPr>
          <w:sz w:val="28"/>
          <w:szCs w:val="28"/>
        </w:rPr>
        <w:t xml:space="preserve"> или биологии</w:t>
      </w:r>
      <w:r w:rsidRPr="003770B5">
        <w:rPr>
          <w:sz w:val="28"/>
          <w:szCs w:val="28"/>
        </w:rPr>
        <w:t xml:space="preserve"> и(или) методике ее преподавания. В процессе подготовки диссертации и на ее защите магистрант должен: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грамотно, последовательно, логически доказательно изложить освоенные им инновационные технологии, применяемые в химии</w:t>
      </w:r>
      <w:r w:rsidR="00FF759E">
        <w:rPr>
          <w:sz w:val="28"/>
          <w:szCs w:val="28"/>
        </w:rPr>
        <w:t xml:space="preserve"> или биологии</w:t>
      </w:r>
      <w:r w:rsidRPr="003770B5">
        <w:rPr>
          <w:sz w:val="28"/>
          <w:szCs w:val="28"/>
        </w:rPr>
        <w:t xml:space="preserve"> и (или) методике при изучении выбранной темы;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продемонстрировать навыки самостоятельной исследовательской работы: самостоятельный отбор, компоновка и изложение материала; самостоятельно выявленные закономерности и сформулированные выводы относительно выбранных объектов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обосновать необходимость проведения исследования, сформулировать цель и задачи мониторинга, обосновать программу проведения мониторинга в различных образовательных учреждениях, всесторонне проанализировать полученные опытным путем результатов;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продемонстрировать возможность изложения собранного в диссертации материала в виде разработанного лекционного курса, удовлетворяющего основным методическим требованиям, для сферы дополнительного образования и переподготовки педагогических кадров.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Требования к структуре и оформлению магистерской диссертации. Магистерская диссертация должна содержать: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оглавление;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введение, в котором ставится задача исследования, обосновывается его актуальность и новизна;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основную часть, разбитую на главы, параграфы и пункты, в которой аргументированно изложено основное содержание работы;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•</w:t>
      </w:r>
      <w:r w:rsidRPr="003770B5">
        <w:rPr>
          <w:sz w:val="28"/>
          <w:szCs w:val="28"/>
        </w:rPr>
        <w:tab/>
        <w:t>заключение, в котором сжато формулируются итоги проведенного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список литературы;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приложения (если таковые имеются).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Особое внимание следует уделять языку и стилю диссертации (т.к. они характеризуют общую культуру автора), грамотности, ясности, краткости и точности изложения.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Диссертация представляется в виде рукописи. Объем диссертации, как правило, - не менее двух печатных листов. Объем диссертации может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варьироваться в зависимости от темы и характера исследования.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К диссертации прилагается реферат (аннотация) (объемом 2 - 5 страниц), в котором кратко излагаются постановка задачи и основные моменты содержания диссертации, с упором на результаты, полученные лично автором. Реферат рассматривается как важная составная часть работы над диссертацией, призванная продемонстрировать умение студента кратко презентовать результаты научного исследования.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Рецензирование и защита магистерской диссертации. Магистерская диссертация представляется на кафедру не позднее, чем за месяц до назначенного срока ее защиты. Кафедра рассматривает диссертацию и отзыв научного руководителя (а также отзыв научного консультанта, если таковой был назначен), рекомендует диссертацию к защите на заседании </w:t>
      </w:r>
      <w:r w:rsidR="00D7081F">
        <w:rPr>
          <w:sz w:val="28"/>
          <w:szCs w:val="28"/>
        </w:rPr>
        <w:t>государственной экзаменационной комиссии</w:t>
      </w:r>
      <w:r w:rsidRPr="003770B5">
        <w:rPr>
          <w:sz w:val="28"/>
          <w:szCs w:val="28"/>
        </w:rPr>
        <w:t xml:space="preserve"> и назначает рецензента. Рассмотрение диссертации на кафедре рекомендуется проводить в виде предзащиты.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отзыве научного руководителя (а также отзыве консультанта, при наличии такового) должна быть четко обрисована поставленная перед студентом задача, степень ее новизны и актуальности. В отзыве указывается, насколько полно и глубоко студент освоил необходимый теоретический и практический материал и овладел соответствующими методами исследования, говорится о степени новизны полученных результатов и степени самостоятельности студента при работе над диссертацией. В отзыве может (но не обязано) быть изложено мнение руководителя об оценке, которой заслуживает работа.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Рецензент назначается из числа докторов и кандидатов наук факультета естественных, математических и компьютерных наук (либо, в случае необходимости, из числа ведущих специалистов других образовательных или научно-исследовательских учреждений), чьи научные интересы наиболее близки к теме диссертации. В рецензии оцениваются актуальность темы исследования, адекватность выбранных методов исследования поставленным задачам, степень владения студентом необходимым теоретическим и практическим материалом, степень новизны полученных результатов, адекватность реферата содержанию диссертации и т.д. В рецензии должно быть высказано мнение рецензента об оценке, которой заслуживает представленная работа.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lastRenderedPageBreak/>
        <w:t>5. Содержание выпускных квалификационных работ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Каждая выпускная квалификационная работа должна содержать следующие необходимые элементы: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оглавление;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введение, в котором ставится задача исследования, обосновывается его актуальность и новизна;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основную часть, разбитую на главы, параграфы и пункты, в которой аргументированно изложено основное содержание работы;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заключение, в котором сжато формулируются итоги проведенного исследования;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список литературы;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приложения (если таковые имеются).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6. Защита выпускной квалификационной работы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В </w:t>
      </w:r>
      <w:r w:rsidR="00224B5D">
        <w:rPr>
          <w:sz w:val="28"/>
          <w:szCs w:val="28"/>
        </w:rPr>
        <w:t xml:space="preserve">государственную </w:t>
      </w:r>
      <w:r w:rsidR="00D7081F">
        <w:rPr>
          <w:sz w:val="28"/>
          <w:szCs w:val="28"/>
        </w:rPr>
        <w:t>экзаменационную</w:t>
      </w:r>
      <w:r w:rsidR="00224B5D">
        <w:rPr>
          <w:sz w:val="28"/>
          <w:szCs w:val="28"/>
        </w:rPr>
        <w:t xml:space="preserve"> комиссию</w:t>
      </w:r>
      <w:r w:rsidRPr="003770B5">
        <w:rPr>
          <w:sz w:val="28"/>
          <w:szCs w:val="28"/>
        </w:rPr>
        <w:t xml:space="preserve"> магистерская диссертация представляется вместе с отзывом научного руководителя и отзывом рецензента не позднее, чем за 10 дней до назначенной даты защиты.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Защита диссертации проводится на открытом заседании </w:t>
      </w:r>
      <w:r w:rsidR="00224B5D" w:rsidRPr="00224B5D">
        <w:rPr>
          <w:sz w:val="28"/>
          <w:szCs w:val="28"/>
        </w:rPr>
        <w:t>государственн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</w:t>
      </w:r>
      <w:r w:rsidR="00D7081F" w:rsidRPr="00D7081F">
        <w:rPr>
          <w:sz w:val="28"/>
          <w:szCs w:val="28"/>
        </w:rPr>
        <w:t>экзаменационн</w:t>
      </w:r>
      <w:r w:rsidR="00D7081F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комисси</w:t>
      </w:r>
      <w:r w:rsidR="00224B5D">
        <w:rPr>
          <w:sz w:val="28"/>
          <w:szCs w:val="28"/>
        </w:rPr>
        <w:t>и</w:t>
      </w:r>
      <w:r w:rsidR="00224B5D" w:rsidRPr="00224B5D">
        <w:rPr>
          <w:sz w:val="28"/>
          <w:szCs w:val="28"/>
        </w:rPr>
        <w:t xml:space="preserve"> </w:t>
      </w:r>
      <w:r w:rsidRPr="003770B5">
        <w:rPr>
          <w:sz w:val="28"/>
          <w:szCs w:val="28"/>
        </w:rPr>
        <w:t>и содержит: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краткий доклад диссертанта (не более 15 минут);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ответы диссертанта на вопросы присутствующих;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выступления научного руководителя, научного консультанта и рецензента (либо зачтение их отзывов);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открытое обсуждение диссертации.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Вся процедура защиты, как правило, не должна превышать 45 минут.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Результаты защиты обсуждаются на закрытом совещании членов </w:t>
      </w:r>
      <w:r w:rsidR="00224B5D" w:rsidRPr="00224B5D">
        <w:rPr>
          <w:sz w:val="28"/>
          <w:szCs w:val="28"/>
        </w:rPr>
        <w:t>государственн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аттестационн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комисси</w:t>
      </w:r>
      <w:r w:rsidR="00224B5D">
        <w:rPr>
          <w:sz w:val="28"/>
          <w:szCs w:val="28"/>
        </w:rPr>
        <w:t>и</w:t>
      </w:r>
      <w:r w:rsidRPr="00224B5D">
        <w:rPr>
          <w:sz w:val="28"/>
          <w:szCs w:val="28"/>
        </w:rPr>
        <w:t>,</w:t>
      </w:r>
      <w:r w:rsidRPr="003770B5">
        <w:rPr>
          <w:sz w:val="28"/>
          <w:szCs w:val="28"/>
        </w:rPr>
        <w:t xml:space="preserve"> где выставляется оценка (отлично, хорошо, удовлетворительно, неудовлетворительно), и сообщаются магистрантам сразу по завершении совещания.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7. Критерии оценки результатов выполнения выпускной квалификационной работы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Фонд оценочных средств представлен в </w:t>
      </w:r>
      <w:r w:rsidRPr="003770B5">
        <w:rPr>
          <w:i/>
          <w:sz w:val="28"/>
          <w:szCs w:val="28"/>
        </w:rPr>
        <w:t>Приложении 1</w:t>
      </w:r>
      <w:r w:rsidRPr="003770B5">
        <w:rPr>
          <w:sz w:val="28"/>
          <w:szCs w:val="28"/>
        </w:rPr>
        <w:t xml:space="preserve"> к программе </w:t>
      </w:r>
      <w:r w:rsidR="00224B5D">
        <w:rPr>
          <w:sz w:val="28"/>
          <w:szCs w:val="28"/>
        </w:rPr>
        <w:t>государственной итоговой аттестации</w:t>
      </w:r>
      <w:r w:rsidRPr="003770B5">
        <w:rPr>
          <w:sz w:val="28"/>
          <w:szCs w:val="28"/>
        </w:rPr>
        <w:t>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411C52">
        <w:rPr>
          <w:b/>
          <w:sz w:val="28"/>
          <w:szCs w:val="28"/>
        </w:rPr>
        <w:t>8. Перечень литературы для подготовки к выполнению выпускной</w:t>
      </w:r>
      <w:r w:rsidRPr="003770B5">
        <w:rPr>
          <w:b/>
          <w:sz w:val="28"/>
          <w:szCs w:val="28"/>
        </w:rPr>
        <w:t xml:space="preserve"> квалификационной работы</w:t>
      </w: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8.1. Основная литература</w:t>
      </w:r>
    </w:p>
    <w:p w:rsidR="00C9075C" w:rsidRPr="00893732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1.</w:t>
      </w:r>
      <w:r w:rsidRPr="003770B5">
        <w:rPr>
          <w:sz w:val="28"/>
          <w:szCs w:val="28"/>
        </w:rPr>
        <w:tab/>
        <w:t xml:space="preserve"> </w:t>
      </w:r>
      <w:proofErr w:type="spellStart"/>
      <w:r w:rsidR="00C9075C" w:rsidRPr="00C9075C">
        <w:rPr>
          <w:sz w:val="28"/>
          <w:szCs w:val="28"/>
        </w:rPr>
        <w:t>Коржуев</w:t>
      </w:r>
      <w:proofErr w:type="spellEnd"/>
      <w:r w:rsidR="00C9075C" w:rsidRPr="00C9075C">
        <w:rPr>
          <w:sz w:val="28"/>
          <w:szCs w:val="28"/>
        </w:rPr>
        <w:t>, А. В. Основы науч</w:t>
      </w:r>
      <w:r w:rsidR="00C9075C">
        <w:rPr>
          <w:sz w:val="28"/>
          <w:szCs w:val="28"/>
        </w:rPr>
        <w:t>но-педагогического исследования</w:t>
      </w:r>
      <w:r w:rsidR="00C9075C" w:rsidRPr="00C9075C">
        <w:rPr>
          <w:sz w:val="28"/>
          <w:szCs w:val="28"/>
        </w:rPr>
        <w:t>: учеб. пособие для бакалавриата и магистратуры / А. В</w:t>
      </w:r>
      <w:r w:rsidR="00C9075C">
        <w:rPr>
          <w:sz w:val="28"/>
          <w:szCs w:val="28"/>
        </w:rPr>
        <w:t xml:space="preserve">. </w:t>
      </w:r>
      <w:proofErr w:type="spellStart"/>
      <w:r w:rsidR="00C9075C">
        <w:rPr>
          <w:sz w:val="28"/>
          <w:szCs w:val="28"/>
        </w:rPr>
        <w:t>Коржуев</w:t>
      </w:r>
      <w:proofErr w:type="spellEnd"/>
      <w:r w:rsidR="00C9075C">
        <w:rPr>
          <w:sz w:val="28"/>
          <w:szCs w:val="28"/>
        </w:rPr>
        <w:t>, Н. Н. Антонова. — М.</w:t>
      </w:r>
      <w:r w:rsidR="00C9075C" w:rsidRPr="00C9075C">
        <w:rPr>
          <w:sz w:val="28"/>
          <w:szCs w:val="28"/>
        </w:rPr>
        <w:t>: Издательство</w:t>
      </w:r>
      <w:r w:rsidR="00C9075C">
        <w:rPr>
          <w:sz w:val="28"/>
          <w:szCs w:val="28"/>
        </w:rPr>
        <w:t xml:space="preserve"> </w:t>
      </w:r>
      <w:proofErr w:type="spellStart"/>
      <w:r w:rsidR="00C9075C">
        <w:rPr>
          <w:sz w:val="28"/>
          <w:szCs w:val="28"/>
        </w:rPr>
        <w:t>Юрайт</w:t>
      </w:r>
      <w:proofErr w:type="spellEnd"/>
      <w:r w:rsidR="00C9075C">
        <w:rPr>
          <w:sz w:val="28"/>
          <w:szCs w:val="28"/>
        </w:rPr>
        <w:t>, 2019. — 177 с. — (Серия</w:t>
      </w:r>
      <w:r w:rsidR="00C9075C" w:rsidRPr="00C9075C">
        <w:rPr>
          <w:sz w:val="28"/>
          <w:szCs w:val="28"/>
        </w:rPr>
        <w:t xml:space="preserve">: Бакалавр и магистр. </w:t>
      </w:r>
      <w:r w:rsidR="00C9075C" w:rsidRPr="00C9075C">
        <w:rPr>
          <w:sz w:val="28"/>
          <w:szCs w:val="28"/>
        </w:rPr>
        <w:lastRenderedPageBreak/>
        <w:t xml:space="preserve">Академический курс). — ISBN 978-5-534-10426-4. </w:t>
      </w:r>
      <w:hyperlink r:id="rId8" w:history="1">
        <w:r w:rsidR="00A4217A" w:rsidRPr="00144105">
          <w:rPr>
            <w:rStyle w:val="a5"/>
            <w:sz w:val="28"/>
            <w:szCs w:val="28"/>
            <w:lang w:val="en-US"/>
          </w:rPr>
          <w:t>URL</w:t>
        </w:r>
        <w:r w:rsidR="00A4217A" w:rsidRPr="00893732">
          <w:rPr>
            <w:rStyle w:val="a5"/>
            <w:sz w:val="28"/>
            <w:szCs w:val="28"/>
          </w:rPr>
          <w:t xml:space="preserve">: </w:t>
        </w:r>
        <w:r w:rsidR="00A4217A" w:rsidRPr="00144105">
          <w:rPr>
            <w:rStyle w:val="a5"/>
            <w:sz w:val="28"/>
            <w:szCs w:val="28"/>
            <w:lang w:val="en-US"/>
          </w:rPr>
          <w:t>https</w:t>
        </w:r>
        <w:r w:rsidR="00A4217A" w:rsidRPr="00893732">
          <w:rPr>
            <w:rStyle w:val="a5"/>
            <w:sz w:val="28"/>
            <w:szCs w:val="28"/>
          </w:rPr>
          <w:t>://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biblio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r w:rsidR="00A4217A" w:rsidRPr="00144105">
          <w:rPr>
            <w:rStyle w:val="a5"/>
            <w:sz w:val="28"/>
            <w:szCs w:val="28"/>
            <w:lang w:val="en-US"/>
          </w:rPr>
          <w:t>online</w:t>
        </w:r>
        <w:r w:rsidR="00A4217A" w:rsidRPr="00893732">
          <w:rPr>
            <w:rStyle w:val="a5"/>
            <w:sz w:val="28"/>
            <w:szCs w:val="28"/>
          </w:rPr>
          <w:t>.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ru</w:t>
        </w:r>
        <w:proofErr w:type="spellEnd"/>
        <w:r w:rsidR="00A4217A" w:rsidRPr="00893732">
          <w:rPr>
            <w:rStyle w:val="a5"/>
            <w:sz w:val="28"/>
            <w:szCs w:val="28"/>
          </w:rPr>
          <w:t>/</w:t>
        </w:r>
        <w:r w:rsidR="00A4217A" w:rsidRPr="00144105">
          <w:rPr>
            <w:rStyle w:val="a5"/>
            <w:sz w:val="28"/>
            <w:szCs w:val="28"/>
            <w:lang w:val="en-US"/>
          </w:rPr>
          <w:t>book</w:t>
        </w:r>
        <w:r w:rsidR="00A4217A" w:rsidRPr="00893732">
          <w:rPr>
            <w:rStyle w:val="a5"/>
            <w:sz w:val="28"/>
            <w:szCs w:val="28"/>
          </w:rPr>
          <w:t>/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osnovy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nauchno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pedagogicheskogo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issledovaniya</w:t>
        </w:r>
        <w:proofErr w:type="spellEnd"/>
        <w:r w:rsidR="00A4217A" w:rsidRPr="00893732">
          <w:rPr>
            <w:rStyle w:val="a5"/>
            <w:sz w:val="28"/>
            <w:szCs w:val="28"/>
          </w:rPr>
          <w:t>-430008</w:t>
        </w:r>
      </w:hyperlink>
      <w:r w:rsidR="00C9075C" w:rsidRPr="00893732">
        <w:rPr>
          <w:sz w:val="28"/>
          <w:szCs w:val="28"/>
        </w:rPr>
        <w:t xml:space="preserve">. </w:t>
      </w:r>
    </w:p>
    <w:p w:rsidR="00C9075C" w:rsidRDefault="00C9075C" w:rsidP="00C9075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Ахромушкина</w:t>
      </w:r>
      <w:proofErr w:type="spellEnd"/>
      <w:r>
        <w:rPr>
          <w:sz w:val="28"/>
          <w:szCs w:val="28"/>
        </w:rPr>
        <w:t xml:space="preserve">, И. М. </w:t>
      </w:r>
      <w:r w:rsidRPr="00C9075C">
        <w:rPr>
          <w:sz w:val="28"/>
          <w:szCs w:val="28"/>
        </w:rPr>
        <w:t>Современные тех</w:t>
      </w:r>
      <w:r>
        <w:rPr>
          <w:sz w:val="28"/>
          <w:szCs w:val="28"/>
        </w:rPr>
        <w:t>нологии обучения химии: учебно-</w:t>
      </w:r>
      <w:r w:rsidRPr="00C9075C">
        <w:rPr>
          <w:sz w:val="28"/>
          <w:szCs w:val="28"/>
        </w:rPr>
        <w:t>методическое пособие</w:t>
      </w:r>
      <w:r>
        <w:rPr>
          <w:sz w:val="28"/>
          <w:szCs w:val="28"/>
        </w:rPr>
        <w:t xml:space="preserve"> </w:t>
      </w:r>
      <w:r w:rsidRPr="00C9075C">
        <w:rPr>
          <w:sz w:val="28"/>
          <w:szCs w:val="28"/>
        </w:rPr>
        <w:t>/ И. М.</w:t>
      </w:r>
      <w:r>
        <w:rPr>
          <w:sz w:val="28"/>
          <w:szCs w:val="28"/>
        </w:rPr>
        <w:t xml:space="preserve"> </w:t>
      </w:r>
      <w:proofErr w:type="spellStart"/>
      <w:r w:rsidRPr="00C9075C">
        <w:rPr>
          <w:sz w:val="28"/>
          <w:szCs w:val="28"/>
        </w:rPr>
        <w:t>Ахромушкина</w:t>
      </w:r>
      <w:proofErr w:type="spellEnd"/>
      <w:r w:rsidRPr="00C9075C">
        <w:rPr>
          <w:sz w:val="28"/>
          <w:szCs w:val="28"/>
        </w:rPr>
        <w:t>, Т. Н.</w:t>
      </w:r>
      <w:r>
        <w:rPr>
          <w:sz w:val="28"/>
          <w:szCs w:val="28"/>
        </w:rPr>
        <w:t xml:space="preserve"> </w:t>
      </w:r>
      <w:proofErr w:type="spellStart"/>
      <w:r w:rsidRPr="00C9075C">
        <w:rPr>
          <w:sz w:val="28"/>
          <w:szCs w:val="28"/>
        </w:rPr>
        <w:t>Валуева</w:t>
      </w:r>
      <w:proofErr w:type="spellEnd"/>
      <w:r w:rsidRPr="00C9075C">
        <w:rPr>
          <w:sz w:val="28"/>
          <w:szCs w:val="28"/>
        </w:rPr>
        <w:t>, М. С.</w:t>
      </w:r>
      <w:r>
        <w:rPr>
          <w:sz w:val="28"/>
          <w:szCs w:val="28"/>
        </w:rPr>
        <w:t xml:space="preserve"> </w:t>
      </w:r>
      <w:r w:rsidRPr="00C9075C">
        <w:rPr>
          <w:sz w:val="28"/>
          <w:szCs w:val="28"/>
        </w:rPr>
        <w:t>Войтенко, И. В.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Шахкельдян</w:t>
      </w:r>
      <w:proofErr w:type="spellEnd"/>
      <w:r>
        <w:rPr>
          <w:sz w:val="28"/>
          <w:szCs w:val="28"/>
        </w:rPr>
        <w:t xml:space="preserve">. - </w:t>
      </w:r>
      <w:r w:rsidRPr="00C9075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-Берлин: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2018. - </w:t>
      </w:r>
      <w:r w:rsidRPr="00C9075C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9" w:history="1">
        <w:r w:rsidRPr="00144105">
          <w:rPr>
            <w:rStyle w:val="a5"/>
            <w:sz w:val="28"/>
            <w:szCs w:val="28"/>
          </w:rPr>
          <w:t>http://biblioclub.ru/index.php?page=book&amp;id=499009</w:t>
        </w:r>
      </w:hyperlink>
      <w:r>
        <w:rPr>
          <w:sz w:val="28"/>
          <w:szCs w:val="28"/>
        </w:rPr>
        <w:t xml:space="preserve"> . 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770B5" w:rsidRPr="003770B5">
        <w:rPr>
          <w:sz w:val="28"/>
          <w:szCs w:val="28"/>
        </w:rPr>
        <w:t xml:space="preserve">«Инновации в системе регионального образования: методология, теория, практика»: Материалы межрегиональной </w:t>
      </w:r>
      <w:proofErr w:type="spellStart"/>
      <w:r w:rsidR="003770B5" w:rsidRPr="003770B5">
        <w:rPr>
          <w:sz w:val="28"/>
          <w:szCs w:val="28"/>
        </w:rPr>
        <w:t>нпк</w:t>
      </w:r>
      <w:proofErr w:type="spellEnd"/>
      <w:r w:rsidR="003770B5" w:rsidRPr="003770B5">
        <w:rPr>
          <w:sz w:val="28"/>
          <w:szCs w:val="28"/>
        </w:rPr>
        <w:t xml:space="preserve"> 25-26 октября 2005 г./ Под ред. Л.В. </w:t>
      </w:r>
      <w:proofErr w:type="spellStart"/>
      <w:r w:rsidR="003770B5" w:rsidRPr="003770B5">
        <w:rPr>
          <w:sz w:val="28"/>
          <w:szCs w:val="28"/>
        </w:rPr>
        <w:t>Загрековой</w:t>
      </w:r>
      <w:proofErr w:type="spellEnd"/>
      <w:r w:rsidR="003770B5" w:rsidRPr="003770B5">
        <w:rPr>
          <w:sz w:val="28"/>
          <w:szCs w:val="28"/>
        </w:rPr>
        <w:t>, С.В. Наумова. - Н. Новгород: НГПУ, 2005. - 500с.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Карпов, Г.М. Методика конструирования и реализации процесса обучения на основе предметного содержания химии: учебное пособие / Г.М. Карпов. - Н. Новгород: НГПУ, 2009. - 113 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Новик, И.Р. Подготовка компетентного специалиста в системе высшего химико-педагогического образования для работы с одарёнными учащимися: Монография / И.Р. Новик. - Н. Новгород: НГПУ, 2013. - 158 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Новик, И.Р. Формирование профессиональной компетентности выпускников в системе высшего химико-педагогического образования: Монография/И.Р. Новик. - Н. Новгород: НГПУ, 2009. - 139 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Жильцов, С.Ф. Строение молекул и основы квантовой химии: учебное пособие / С.Ф. Жильцов, О.Н. </w:t>
      </w:r>
      <w:proofErr w:type="spellStart"/>
      <w:r w:rsidR="003770B5" w:rsidRPr="003770B5">
        <w:rPr>
          <w:sz w:val="28"/>
          <w:szCs w:val="28"/>
        </w:rPr>
        <w:t>Дружкова</w:t>
      </w:r>
      <w:proofErr w:type="spellEnd"/>
      <w:r w:rsidR="003770B5" w:rsidRPr="003770B5">
        <w:rPr>
          <w:sz w:val="28"/>
          <w:szCs w:val="28"/>
        </w:rPr>
        <w:t>, Д.М. Марков. - Н. Новгород: НГПУ, 2011. - 64с.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Марков, Д.М. Основы общей химии: учебное пособие /Д.М. Марков, С.Ф. Жильцов. - Н. Новгород: НГПУ, 2003. - 143 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Иванов, В.Г. Органическая химия: учебное пособие / В.Г. Иванов, В.А. Горленко, О.Н. </w:t>
      </w:r>
      <w:proofErr w:type="spellStart"/>
      <w:r w:rsidR="003770B5" w:rsidRPr="003770B5">
        <w:rPr>
          <w:sz w:val="28"/>
          <w:szCs w:val="28"/>
        </w:rPr>
        <w:t>Гева</w:t>
      </w:r>
      <w:proofErr w:type="spellEnd"/>
      <w:r w:rsidR="003770B5" w:rsidRPr="003770B5">
        <w:rPr>
          <w:sz w:val="28"/>
          <w:szCs w:val="28"/>
        </w:rPr>
        <w:t>. - М.: Академия, 2005.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Нифантьев, Э.Е. Основы прикладной химии: учебное пособие для студентов </w:t>
      </w:r>
      <w:proofErr w:type="spellStart"/>
      <w:r w:rsidR="003770B5" w:rsidRPr="003770B5">
        <w:rPr>
          <w:sz w:val="28"/>
          <w:szCs w:val="28"/>
        </w:rPr>
        <w:t>пед</w:t>
      </w:r>
      <w:proofErr w:type="spellEnd"/>
      <w:r w:rsidR="003770B5" w:rsidRPr="003770B5">
        <w:rPr>
          <w:sz w:val="28"/>
          <w:szCs w:val="28"/>
        </w:rPr>
        <w:t xml:space="preserve">. вузов / Э.Е. Нифантьев, Н.Г. Парамонова. - М.: </w:t>
      </w:r>
      <w:proofErr w:type="spellStart"/>
      <w:r w:rsidR="003770B5" w:rsidRPr="003770B5">
        <w:rPr>
          <w:sz w:val="28"/>
          <w:szCs w:val="28"/>
        </w:rPr>
        <w:t>Гуманит</w:t>
      </w:r>
      <w:proofErr w:type="spellEnd"/>
      <w:r w:rsidR="003770B5" w:rsidRPr="003770B5">
        <w:rPr>
          <w:sz w:val="28"/>
          <w:szCs w:val="28"/>
        </w:rPr>
        <w:t>. изд. центр ВЛАДОС, 2002. - 144с.</w:t>
      </w:r>
    </w:p>
    <w:p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Основы органической химии: учебное пособие / О.Н. </w:t>
      </w:r>
      <w:proofErr w:type="spellStart"/>
      <w:r w:rsidR="003770B5" w:rsidRPr="003770B5">
        <w:rPr>
          <w:sz w:val="28"/>
          <w:szCs w:val="28"/>
        </w:rPr>
        <w:t>Дружкова</w:t>
      </w:r>
      <w:proofErr w:type="spellEnd"/>
      <w:r w:rsidR="003770B5" w:rsidRPr="003770B5">
        <w:rPr>
          <w:sz w:val="28"/>
          <w:szCs w:val="28"/>
        </w:rPr>
        <w:t xml:space="preserve">, И.С. Тишкова, С.Ф. Жильцов, В.М. Макаров; под ред. С.Ф. </w:t>
      </w:r>
      <w:proofErr w:type="spellStart"/>
      <w:r w:rsidR="003770B5" w:rsidRPr="003770B5">
        <w:rPr>
          <w:sz w:val="28"/>
          <w:szCs w:val="28"/>
        </w:rPr>
        <w:t>Жильцова</w:t>
      </w:r>
      <w:proofErr w:type="spellEnd"/>
      <w:r w:rsidR="003770B5" w:rsidRPr="003770B5">
        <w:rPr>
          <w:sz w:val="28"/>
          <w:szCs w:val="28"/>
        </w:rPr>
        <w:t xml:space="preserve"> - Н. Новгород: НГПУ, 2006.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</w:t>
      </w:r>
      <w:r w:rsidR="00C9075C">
        <w:rPr>
          <w:sz w:val="28"/>
          <w:szCs w:val="28"/>
        </w:rPr>
        <w:t>2</w:t>
      </w:r>
      <w:r w:rsidRPr="003770B5">
        <w:rPr>
          <w:sz w:val="28"/>
          <w:szCs w:val="28"/>
        </w:rPr>
        <w:t>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Хаускрофт</w:t>
      </w:r>
      <w:proofErr w:type="spellEnd"/>
      <w:r w:rsidRPr="003770B5">
        <w:rPr>
          <w:sz w:val="28"/>
          <w:szCs w:val="28"/>
        </w:rPr>
        <w:t xml:space="preserve">, К.Е. Современный курс общей химии: В 2 т. Пер. с англ. / К.Е. </w:t>
      </w:r>
      <w:proofErr w:type="spellStart"/>
      <w:r w:rsidRPr="003770B5">
        <w:rPr>
          <w:sz w:val="28"/>
          <w:szCs w:val="28"/>
        </w:rPr>
        <w:t>Хаускрофт</w:t>
      </w:r>
      <w:proofErr w:type="spellEnd"/>
      <w:r w:rsidRPr="003770B5">
        <w:rPr>
          <w:sz w:val="28"/>
          <w:szCs w:val="28"/>
        </w:rPr>
        <w:t xml:space="preserve">, Я.А. </w:t>
      </w:r>
      <w:proofErr w:type="spellStart"/>
      <w:r w:rsidRPr="003770B5">
        <w:rPr>
          <w:sz w:val="28"/>
          <w:szCs w:val="28"/>
        </w:rPr>
        <w:t>Ребане</w:t>
      </w:r>
      <w:proofErr w:type="spellEnd"/>
      <w:r w:rsidRPr="003770B5">
        <w:rPr>
          <w:sz w:val="28"/>
          <w:szCs w:val="28"/>
        </w:rPr>
        <w:t xml:space="preserve">, М.А. </w:t>
      </w:r>
      <w:proofErr w:type="spellStart"/>
      <w:r w:rsidRPr="003770B5">
        <w:rPr>
          <w:sz w:val="28"/>
          <w:szCs w:val="28"/>
        </w:rPr>
        <w:t>Дикусар</w:t>
      </w:r>
      <w:proofErr w:type="spellEnd"/>
      <w:r w:rsidRPr="003770B5">
        <w:rPr>
          <w:sz w:val="28"/>
          <w:szCs w:val="28"/>
        </w:rPr>
        <w:t xml:space="preserve">, А.А. </w:t>
      </w:r>
      <w:proofErr w:type="spellStart"/>
      <w:r w:rsidRPr="003770B5">
        <w:rPr>
          <w:sz w:val="28"/>
          <w:szCs w:val="28"/>
        </w:rPr>
        <w:t>Вертегела</w:t>
      </w:r>
      <w:proofErr w:type="spellEnd"/>
      <w:r w:rsidRPr="003770B5">
        <w:rPr>
          <w:sz w:val="28"/>
          <w:szCs w:val="28"/>
        </w:rPr>
        <w:t xml:space="preserve">; под ред. В.П. </w:t>
      </w:r>
      <w:proofErr w:type="spellStart"/>
      <w:r w:rsidRPr="003770B5">
        <w:rPr>
          <w:sz w:val="28"/>
          <w:szCs w:val="28"/>
        </w:rPr>
        <w:t>Зломанова</w:t>
      </w:r>
      <w:proofErr w:type="spellEnd"/>
      <w:r w:rsidRPr="003770B5">
        <w:rPr>
          <w:sz w:val="28"/>
          <w:szCs w:val="28"/>
        </w:rPr>
        <w:t>. - М.: Мир, 2009. -540 с.</w:t>
      </w:r>
    </w:p>
    <w:p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</w:t>
      </w:r>
      <w:r w:rsidR="00C9075C">
        <w:rPr>
          <w:sz w:val="28"/>
          <w:szCs w:val="28"/>
        </w:rPr>
        <w:t>3</w:t>
      </w:r>
      <w:r w:rsidRPr="003770B5">
        <w:rPr>
          <w:sz w:val="28"/>
          <w:szCs w:val="28"/>
        </w:rPr>
        <w:t>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Чебыкина</w:t>
      </w:r>
      <w:proofErr w:type="spellEnd"/>
      <w:r w:rsidRPr="003770B5">
        <w:rPr>
          <w:sz w:val="28"/>
          <w:szCs w:val="28"/>
        </w:rPr>
        <w:t xml:space="preserve">, Л.Н. Комплексные соединения: Элективный курс / Л.Н. </w:t>
      </w:r>
      <w:proofErr w:type="spellStart"/>
      <w:r w:rsidRPr="003770B5">
        <w:rPr>
          <w:sz w:val="28"/>
          <w:szCs w:val="28"/>
        </w:rPr>
        <w:t>Чебыкина</w:t>
      </w:r>
      <w:proofErr w:type="spellEnd"/>
      <w:r w:rsidRPr="003770B5">
        <w:rPr>
          <w:sz w:val="28"/>
          <w:szCs w:val="28"/>
        </w:rPr>
        <w:t>. - М.: Чистые пруды, 2008. - 32 с.</w:t>
      </w:r>
    </w:p>
    <w:p w:rsidR="00A4217A" w:rsidRDefault="00A4217A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 w:rsidRPr="00A4217A">
        <w:rPr>
          <w:sz w:val="28"/>
          <w:szCs w:val="28"/>
        </w:rPr>
        <w:t>Сирик</w:t>
      </w:r>
      <w:proofErr w:type="spellEnd"/>
      <w:r w:rsidRPr="00A4217A">
        <w:rPr>
          <w:sz w:val="28"/>
          <w:szCs w:val="28"/>
        </w:rPr>
        <w:t>, С.М. Основы методики обучения химии: электронное учебное посо</w:t>
      </w:r>
      <w:r>
        <w:rPr>
          <w:sz w:val="28"/>
          <w:szCs w:val="28"/>
        </w:rPr>
        <w:t xml:space="preserve">бие / С.М. </w:t>
      </w:r>
      <w:proofErr w:type="spellStart"/>
      <w:r>
        <w:rPr>
          <w:sz w:val="28"/>
          <w:szCs w:val="28"/>
        </w:rPr>
        <w:t>Сирик</w:t>
      </w:r>
      <w:proofErr w:type="spellEnd"/>
      <w:r>
        <w:rPr>
          <w:sz w:val="28"/>
          <w:szCs w:val="28"/>
        </w:rPr>
        <w:t xml:space="preserve">, Л.Г. </w:t>
      </w:r>
      <w:proofErr w:type="spellStart"/>
      <w:r>
        <w:rPr>
          <w:sz w:val="28"/>
          <w:szCs w:val="28"/>
        </w:rPr>
        <w:t>Тиванова</w:t>
      </w:r>
      <w:proofErr w:type="spellEnd"/>
      <w:r w:rsidRPr="00A4217A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Кемерово: Кемеровский государствен</w:t>
      </w:r>
      <w:r>
        <w:rPr>
          <w:sz w:val="28"/>
          <w:szCs w:val="28"/>
        </w:rPr>
        <w:t>ный университет, 2015. - 167 с.</w:t>
      </w:r>
      <w:r w:rsidRPr="00A4217A">
        <w:rPr>
          <w:sz w:val="28"/>
          <w:szCs w:val="28"/>
        </w:rPr>
        <w:t xml:space="preserve">: ил. - </w:t>
      </w:r>
      <w:proofErr w:type="spellStart"/>
      <w:r w:rsidRPr="00A4217A">
        <w:rPr>
          <w:sz w:val="28"/>
          <w:szCs w:val="28"/>
        </w:rPr>
        <w:t>Библиогр</w:t>
      </w:r>
      <w:proofErr w:type="spellEnd"/>
      <w:r w:rsidRPr="00A4217A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978-5-8353-1822-3</w:t>
      </w:r>
      <w:r w:rsidRPr="00A4217A">
        <w:rPr>
          <w:sz w:val="28"/>
          <w:szCs w:val="28"/>
        </w:rPr>
        <w:t xml:space="preserve">; То же [Электронный ресурс]. - URL: </w:t>
      </w:r>
      <w:hyperlink r:id="rId10" w:history="1">
        <w:r w:rsidRPr="00144105">
          <w:rPr>
            <w:rStyle w:val="a5"/>
            <w:sz w:val="28"/>
            <w:szCs w:val="28"/>
          </w:rPr>
          <w:t>http://biblioclub.ru/index.php?page=book&amp;id=481629</w:t>
        </w:r>
      </w:hyperlink>
      <w:r>
        <w:rPr>
          <w:sz w:val="28"/>
          <w:szCs w:val="28"/>
        </w:rPr>
        <w:t>.</w:t>
      </w:r>
    </w:p>
    <w:p w:rsidR="00A4217A" w:rsidRPr="0052598A" w:rsidRDefault="00A4217A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proofErr w:type="spellStart"/>
      <w:r w:rsidRPr="00A4217A">
        <w:rPr>
          <w:sz w:val="28"/>
          <w:szCs w:val="28"/>
        </w:rPr>
        <w:t>Аспицкая</w:t>
      </w:r>
      <w:proofErr w:type="spellEnd"/>
      <w:r w:rsidRPr="00A4217A">
        <w:rPr>
          <w:sz w:val="28"/>
          <w:szCs w:val="28"/>
        </w:rPr>
        <w:t xml:space="preserve">, А.Ф. Использование информационно-коммуникационных </w:t>
      </w:r>
      <w:r w:rsidRPr="0052598A">
        <w:rPr>
          <w:sz w:val="28"/>
          <w:szCs w:val="28"/>
        </w:rPr>
        <w:t xml:space="preserve">технологий при обучении химии: методическое пособие / А.Ф. </w:t>
      </w:r>
      <w:proofErr w:type="spellStart"/>
      <w:r w:rsidRPr="0052598A">
        <w:rPr>
          <w:sz w:val="28"/>
          <w:szCs w:val="28"/>
        </w:rPr>
        <w:t>Аспицкая</w:t>
      </w:r>
      <w:proofErr w:type="spellEnd"/>
      <w:r w:rsidRPr="0052598A">
        <w:rPr>
          <w:sz w:val="28"/>
          <w:szCs w:val="28"/>
        </w:rPr>
        <w:t xml:space="preserve">, Л.В. </w:t>
      </w:r>
      <w:proofErr w:type="spellStart"/>
      <w:r w:rsidRPr="0052598A">
        <w:rPr>
          <w:sz w:val="28"/>
          <w:szCs w:val="28"/>
        </w:rPr>
        <w:t>Кирсберг</w:t>
      </w:r>
      <w:proofErr w:type="spellEnd"/>
      <w:r w:rsidRPr="0052598A">
        <w:rPr>
          <w:sz w:val="28"/>
          <w:szCs w:val="28"/>
        </w:rPr>
        <w:t xml:space="preserve">. - 3-е изд. (эл.). - Москва: БИНОМ. Лаборатория знаний, 2015. - 359 с. - (Информатизация образования). - </w:t>
      </w:r>
      <w:proofErr w:type="spellStart"/>
      <w:r w:rsidRPr="0052598A">
        <w:rPr>
          <w:sz w:val="28"/>
          <w:szCs w:val="28"/>
        </w:rPr>
        <w:t>Библиогр</w:t>
      </w:r>
      <w:proofErr w:type="spellEnd"/>
      <w:r w:rsidRPr="0052598A">
        <w:rPr>
          <w:sz w:val="28"/>
          <w:szCs w:val="28"/>
        </w:rPr>
        <w:t xml:space="preserve">. в кн. - ISBN 978-5-9963-2604-4; То же [Электронный ресурс]. - URL: </w:t>
      </w:r>
      <w:hyperlink r:id="rId11" w:history="1">
        <w:r w:rsidRPr="0052598A">
          <w:rPr>
            <w:rStyle w:val="a5"/>
            <w:sz w:val="28"/>
            <w:szCs w:val="28"/>
          </w:rPr>
          <w:t>http://biblioclub.ru/index.php?page=book&amp;id=120211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 w:rsidRPr="0052598A">
        <w:rPr>
          <w:iCs/>
          <w:sz w:val="28"/>
          <w:szCs w:val="28"/>
          <w:shd w:val="clear" w:color="auto" w:fill="FFFFFF"/>
        </w:rPr>
        <w:t>1</w:t>
      </w:r>
      <w:r>
        <w:rPr>
          <w:iCs/>
          <w:sz w:val="28"/>
          <w:szCs w:val="28"/>
          <w:shd w:val="clear" w:color="auto" w:fill="FFFFFF"/>
        </w:rPr>
        <w:t>6</w:t>
      </w:r>
      <w:r w:rsidRPr="0052598A">
        <w:rPr>
          <w:iCs/>
          <w:sz w:val="28"/>
          <w:szCs w:val="28"/>
          <w:shd w:val="clear" w:color="auto" w:fill="FFFFFF"/>
        </w:rPr>
        <w:t xml:space="preserve">. Андреева, Н.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Д.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биологии в современной школе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учебник и практикум для бакалавриата и магистратуры / Н. Д. Андреева, И. Ю. Азизова, Н. В. Малиновская ; под редакцией Н. Д. Андреевой. — 2-е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300 с. — (Образовательный процесс). — ISBN 978-5-534-06387-5.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https://biblio-online.ru/bcode/437302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17</w:t>
      </w:r>
      <w:r w:rsidRPr="0052598A">
        <w:rPr>
          <w:sz w:val="28"/>
          <w:szCs w:val="28"/>
          <w:shd w:val="clear" w:color="auto" w:fill="FFFFFF"/>
        </w:rPr>
        <w:t>. Методика обучения биологии. Для подготовки кадров высшей квалификации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52598A">
        <w:rPr>
          <w:sz w:val="28"/>
          <w:szCs w:val="28"/>
          <w:shd w:val="clear" w:color="auto" w:fill="FFFFFF"/>
        </w:rPr>
        <w:t>Лошенко</w:t>
      </w:r>
      <w:proofErr w:type="spellEnd"/>
      <w:r w:rsidRPr="0052598A">
        <w:rPr>
          <w:sz w:val="28"/>
          <w:szCs w:val="28"/>
          <w:shd w:val="clear" w:color="auto" w:fill="FFFFFF"/>
        </w:rPr>
        <w:t>, Р. В. Опарин, А. В. Сахаров. — Москва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201 с. — (Образовательный процесс). — ISBN 978-5-534-10897-2.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3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https://biblio-online.ru/bcode/432456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18</w:t>
      </w:r>
      <w:r w:rsidRPr="0052598A">
        <w:rPr>
          <w:iCs/>
          <w:sz w:val="28"/>
          <w:szCs w:val="28"/>
          <w:shd w:val="clear" w:color="auto" w:fill="FFFFFF"/>
        </w:rPr>
        <w:t xml:space="preserve">. Арбузова, Е.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Н.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биологии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бакалавриата и магистратуры / Е. Н. Арбузова. — 2-е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274 с. — (Образовательный процесс). — ISBN 978-5-534-06015-7.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4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https://biblio-online.ru/bcode/441738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19</w:t>
      </w:r>
      <w:r w:rsidRPr="0052598A">
        <w:rPr>
          <w:iCs/>
          <w:sz w:val="28"/>
          <w:szCs w:val="28"/>
          <w:shd w:val="clear" w:color="auto" w:fill="FFFFFF"/>
        </w:rPr>
        <w:t xml:space="preserve">. Арбузова, Е.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Н.</w:t>
      </w:r>
      <w:r w:rsidRPr="0052598A">
        <w:rPr>
          <w:sz w:val="28"/>
          <w:szCs w:val="28"/>
          <w:shd w:val="clear" w:color="auto" w:fill="FFFFFF"/>
        </w:rPr>
        <w:t>Теория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и методика обучения биологии. Практикум. Схемы и таблицы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Е. Н. Арбузова. — Москва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210 с. — (Высшее образование). — ISBN 978-5-534-10869-9.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5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https://biblio-online.ru/bcode/431701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bCs/>
          <w:i/>
          <w:iCs/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20</w:t>
      </w:r>
      <w:r w:rsidRPr="0052598A">
        <w:rPr>
          <w:iCs/>
          <w:sz w:val="28"/>
          <w:szCs w:val="28"/>
          <w:shd w:val="clear" w:color="auto" w:fill="FFFFFF"/>
        </w:rPr>
        <w:t xml:space="preserve">. Никишов, А.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И.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биологии в школе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193 с. — (Образовательный процесс). — ISBN 978-5-534-11011-1.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6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https://biblio-online.ru/bcode/439059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 w:rsidRPr="0052598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52598A">
        <w:rPr>
          <w:sz w:val="28"/>
          <w:szCs w:val="28"/>
        </w:rPr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52598A">
        <w:rPr>
          <w:sz w:val="28"/>
          <w:szCs w:val="28"/>
        </w:rPr>
        <w:t>Перелович</w:t>
      </w:r>
      <w:proofErr w:type="spellEnd"/>
      <w:r w:rsidRPr="0052598A">
        <w:rPr>
          <w:sz w:val="28"/>
          <w:szCs w:val="28"/>
        </w:rPr>
        <w:t>, Л.А. Косорукова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МПГУ; Издательство «Прометей», 2012. – 160 с. – Режим доступа: по подписке. – URL: </w:t>
      </w:r>
      <w:hyperlink r:id="rId17" w:history="1">
        <w:r w:rsidRPr="0052598A">
          <w:rPr>
            <w:rStyle w:val="a5"/>
            <w:sz w:val="28"/>
            <w:szCs w:val="28"/>
          </w:rPr>
          <w:t>http://biblioclub.ru/index.php?page=book&amp;id=363882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Pr="0052598A">
        <w:rPr>
          <w:sz w:val="28"/>
          <w:szCs w:val="28"/>
        </w:rPr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Pr="0052598A">
        <w:rPr>
          <w:sz w:val="28"/>
          <w:szCs w:val="28"/>
        </w:rPr>
        <w:t>Кулицкая</w:t>
      </w:r>
      <w:proofErr w:type="spellEnd"/>
      <w:r w:rsidRPr="0052598A">
        <w:rPr>
          <w:sz w:val="28"/>
          <w:szCs w:val="28"/>
        </w:rPr>
        <w:t>. –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2016. – 86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18" w:history="1">
        <w:r w:rsidRPr="0052598A">
          <w:rPr>
            <w:rStyle w:val="a5"/>
            <w:sz w:val="28"/>
            <w:szCs w:val="28"/>
          </w:rPr>
          <w:t>http://biblioclub.ru/index.php?page=book&amp;id=430599</w:t>
        </w:r>
      </w:hyperlink>
      <w:r w:rsidRPr="0052598A">
        <w:rPr>
          <w:sz w:val="28"/>
          <w:szCs w:val="28"/>
        </w:rPr>
        <w:t> .</w:t>
      </w:r>
    </w:p>
    <w:p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52598A">
        <w:rPr>
          <w:sz w:val="28"/>
          <w:szCs w:val="28"/>
        </w:rPr>
        <w:t>. Теремов, А.В. Знаково-символическая система в обучении биологии / А.В. Теремов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МПГУ; Издательство «Прометей», 2013. – 126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19" w:history="1">
        <w:r w:rsidRPr="0052598A">
          <w:rPr>
            <w:rStyle w:val="a5"/>
            <w:sz w:val="28"/>
            <w:szCs w:val="28"/>
          </w:rPr>
          <w:t>http://biblioclub.ru/index.php?page=book&amp;id=275049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Скалон</w:t>
      </w:r>
      <w:proofErr w:type="spellEnd"/>
      <w:r w:rsidRPr="0052598A">
        <w:rPr>
          <w:sz w:val="28"/>
          <w:szCs w:val="28"/>
        </w:rPr>
        <w:t>, Н.В. Современные аспекты экологического образования / Н.В. </w:t>
      </w:r>
      <w:proofErr w:type="spellStart"/>
      <w:r w:rsidRPr="0052598A">
        <w:rPr>
          <w:sz w:val="28"/>
          <w:szCs w:val="28"/>
        </w:rPr>
        <w:t>Скалон</w:t>
      </w:r>
      <w:proofErr w:type="spellEnd"/>
      <w:r w:rsidRPr="0052598A">
        <w:rPr>
          <w:sz w:val="28"/>
          <w:szCs w:val="28"/>
        </w:rPr>
        <w:t>, В.А. </w:t>
      </w:r>
      <w:proofErr w:type="spellStart"/>
      <w:r w:rsidRPr="0052598A">
        <w:rPr>
          <w:sz w:val="28"/>
          <w:szCs w:val="28"/>
        </w:rPr>
        <w:t>Колмыкова</w:t>
      </w:r>
      <w:proofErr w:type="spellEnd"/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Кемеровский государственный университет, 2015. – 114 с. – Режим доступа: по подписке. – URL: </w:t>
      </w:r>
      <w:hyperlink r:id="rId20" w:history="1">
        <w:r w:rsidRPr="0052598A">
          <w:rPr>
            <w:rStyle w:val="a5"/>
            <w:sz w:val="28"/>
            <w:szCs w:val="28"/>
          </w:rPr>
          <w:t>http://biblioclub.ru/index.php?page=book&amp;id=481630</w:t>
        </w:r>
      </w:hyperlink>
      <w:r w:rsidRPr="0052598A">
        <w:rPr>
          <w:sz w:val="28"/>
          <w:szCs w:val="28"/>
        </w:rPr>
        <w:t>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8.2. Дополнительная литература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Гильманшина</w:t>
      </w:r>
      <w:proofErr w:type="spellEnd"/>
      <w:r w:rsidRPr="003770B5">
        <w:rPr>
          <w:sz w:val="28"/>
          <w:szCs w:val="28"/>
        </w:rPr>
        <w:t xml:space="preserve">, С.И. Методологические и методические основы преподавания химии в контексте ФГОС ОО: Учебное пособие. / С.И. </w:t>
      </w:r>
      <w:proofErr w:type="spellStart"/>
      <w:r w:rsidRPr="003770B5">
        <w:rPr>
          <w:sz w:val="28"/>
          <w:szCs w:val="28"/>
        </w:rPr>
        <w:t>Гильманшина</w:t>
      </w:r>
      <w:proofErr w:type="spellEnd"/>
      <w:r w:rsidRPr="003770B5">
        <w:rPr>
          <w:sz w:val="28"/>
          <w:szCs w:val="28"/>
        </w:rPr>
        <w:t>, С.С. Космодемьянская. - Казань: Отечество, 2012. - 104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2.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Дружкова</w:t>
      </w:r>
      <w:proofErr w:type="spellEnd"/>
      <w:r w:rsidRPr="003770B5">
        <w:rPr>
          <w:sz w:val="28"/>
          <w:szCs w:val="28"/>
        </w:rPr>
        <w:t xml:space="preserve">, О.Н. Становление и развитие научной школы и химического образования в Нижегородском государственном педагогическом университете: монография. /О.Н. </w:t>
      </w:r>
      <w:proofErr w:type="spellStart"/>
      <w:r w:rsidRPr="003770B5">
        <w:rPr>
          <w:sz w:val="28"/>
          <w:szCs w:val="28"/>
        </w:rPr>
        <w:t>Дружкова</w:t>
      </w:r>
      <w:proofErr w:type="spellEnd"/>
      <w:r w:rsidRPr="003770B5">
        <w:rPr>
          <w:sz w:val="28"/>
          <w:szCs w:val="28"/>
        </w:rPr>
        <w:t>. - Н. Новгород: НГПУ, 2011. - 72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3.</w:t>
      </w:r>
      <w:r w:rsidRPr="003770B5">
        <w:rPr>
          <w:sz w:val="28"/>
          <w:szCs w:val="28"/>
        </w:rPr>
        <w:tab/>
        <w:t>Новиков, А.М. Методология /А.М. Новиков, Д.А. Новиков. - М.: СИНТЕГ, 2007. -660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4.</w:t>
      </w:r>
      <w:r w:rsidRPr="003770B5">
        <w:rPr>
          <w:sz w:val="28"/>
          <w:szCs w:val="28"/>
        </w:rPr>
        <w:tab/>
        <w:t>Пак, М.С. Гуманитарные технологии в образовании: Научно-методическое издание / М.С. Пак. - СПб: РГПУ им. Герцена, 2007.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5.</w:t>
      </w:r>
      <w:r w:rsidRPr="003770B5">
        <w:rPr>
          <w:sz w:val="28"/>
          <w:szCs w:val="28"/>
        </w:rPr>
        <w:tab/>
        <w:t xml:space="preserve">Пак, М.С. Дидактика химии / М.С. Пак.-. - М.: </w:t>
      </w:r>
      <w:proofErr w:type="spellStart"/>
      <w:r w:rsidRPr="003770B5">
        <w:rPr>
          <w:sz w:val="28"/>
          <w:szCs w:val="28"/>
        </w:rPr>
        <w:t>Владос</w:t>
      </w:r>
      <w:proofErr w:type="spellEnd"/>
      <w:r w:rsidRPr="003770B5">
        <w:rPr>
          <w:sz w:val="28"/>
          <w:szCs w:val="28"/>
        </w:rPr>
        <w:t>, 2004. - 315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6.</w:t>
      </w:r>
      <w:r w:rsidRPr="003770B5">
        <w:rPr>
          <w:sz w:val="28"/>
          <w:szCs w:val="28"/>
        </w:rPr>
        <w:tab/>
      </w:r>
      <w:proofErr w:type="spellStart"/>
      <w:r w:rsidR="00A4217A" w:rsidRPr="00A4217A">
        <w:rPr>
          <w:sz w:val="28"/>
          <w:szCs w:val="28"/>
        </w:rPr>
        <w:t>Деятельностный</w:t>
      </w:r>
      <w:proofErr w:type="spellEnd"/>
      <w:r w:rsidR="00A4217A" w:rsidRPr="00A4217A">
        <w:rPr>
          <w:sz w:val="28"/>
          <w:szCs w:val="28"/>
        </w:rPr>
        <w:t xml:space="preserve"> подход к преподаванию химии и экологии в основной школе. Пропедевтический курс: учебное пособие / Т.А. </w:t>
      </w:r>
      <w:proofErr w:type="spellStart"/>
      <w:r w:rsidR="00A4217A" w:rsidRPr="00A4217A">
        <w:rPr>
          <w:sz w:val="28"/>
          <w:szCs w:val="28"/>
        </w:rPr>
        <w:t>Боровских</w:t>
      </w:r>
      <w:proofErr w:type="spellEnd"/>
      <w:r w:rsidR="00A4217A" w:rsidRPr="00A4217A">
        <w:rPr>
          <w:sz w:val="28"/>
          <w:szCs w:val="28"/>
        </w:rPr>
        <w:t xml:space="preserve">, Е.В. Высоцкая, И.В. </w:t>
      </w:r>
      <w:proofErr w:type="spellStart"/>
      <w:r w:rsidR="00A4217A" w:rsidRPr="00A4217A">
        <w:rPr>
          <w:sz w:val="28"/>
          <w:szCs w:val="28"/>
        </w:rPr>
        <w:t>Рехтман</w:t>
      </w:r>
      <w:proofErr w:type="spellEnd"/>
      <w:r w:rsidR="00A4217A" w:rsidRPr="00A4217A">
        <w:rPr>
          <w:sz w:val="28"/>
          <w:szCs w:val="28"/>
        </w:rPr>
        <w:t xml:space="preserve">, С.Б. </w:t>
      </w:r>
      <w:proofErr w:type="spellStart"/>
      <w:r w:rsidR="00A4217A" w:rsidRPr="00A4217A">
        <w:rPr>
          <w:sz w:val="28"/>
          <w:szCs w:val="28"/>
        </w:rPr>
        <w:t>Хребтова</w:t>
      </w:r>
      <w:proofErr w:type="spellEnd"/>
      <w:r w:rsidR="00A4217A" w:rsidRPr="00A4217A">
        <w:rPr>
          <w:sz w:val="28"/>
          <w:szCs w:val="28"/>
        </w:rPr>
        <w:t xml:space="preserve">; Министерство образования и науки Российской Федерации. - Москва: МПГУ, 2016. - 212 с.: ил. - </w:t>
      </w:r>
      <w:proofErr w:type="spellStart"/>
      <w:r w:rsidR="00A4217A" w:rsidRPr="00A4217A">
        <w:rPr>
          <w:sz w:val="28"/>
          <w:szCs w:val="28"/>
        </w:rPr>
        <w:t>Библиогр</w:t>
      </w:r>
      <w:proofErr w:type="spellEnd"/>
      <w:r w:rsidR="00A4217A" w:rsidRPr="00A4217A">
        <w:rPr>
          <w:sz w:val="28"/>
          <w:szCs w:val="28"/>
        </w:rPr>
        <w:t xml:space="preserve">. в кн. - ISBN 978-5-4263-0214-3; То же [Электронный ресурс]. - URL: </w:t>
      </w:r>
      <w:hyperlink r:id="rId21" w:history="1">
        <w:r w:rsidR="00A4217A" w:rsidRPr="00144105">
          <w:rPr>
            <w:rStyle w:val="a5"/>
            <w:sz w:val="28"/>
            <w:szCs w:val="28"/>
          </w:rPr>
          <w:t>http://biblioclub.ru/index.php?page=book&amp;id=469555</w:t>
        </w:r>
      </w:hyperlink>
      <w:r w:rsidR="00A4217A" w:rsidRPr="00A4217A">
        <w:rPr>
          <w:sz w:val="28"/>
          <w:szCs w:val="28"/>
        </w:rPr>
        <w:t>.</w:t>
      </w:r>
      <w:r w:rsidR="00A4217A">
        <w:rPr>
          <w:sz w:val="28"/>
          <w:szCs w:val="28"/>
        </w:rPr>
        <w:t xml:space="preserve"> 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7.</w:t>
      </w:r>
      <w:r w:rsidRPr="003770B5">
        <w:rPr>
          <w:sz w:val="28"/>
          <w:szCs w:val="28"/>
        </w:rPr>
        <w:tab/>
        <w:t>Теория и методика обучения химии: учебно-методический</w:t>
      </w:r>
      <w:r w:rsidR="00C9075C">
        <w:rPr>
          <w:sz w:val="28"/>
          <w:szCs w:val="28"/>
        </w:rPr>
        <w:t xml:space="preserve"> </w:t>
      </w:r>
      <w:r w:rsidRPr="003770B5">
        <w:rPr>
          <w:sz w:val="28"/>
          <w:szCs w:val="28"/>
        </w:rPr>
        <w:t>комплекс / Авт.- сост. Т.В. Логунова. - Н. Новгород: НГПУ, 2008. - 125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9.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Аргишева</w:t>
      </w:r>
      <w:proofErr w:type="spellEnd"/>
      <w:r w:rsidRPr="003770B5">
        <w:rPr>
          <w:sz w:val="28"/>
          <w:szCs w:val="28"/>
        </w:rPr>
        <w:t xml:space="preserve">, А.И. Актуальные вопросы химии / А.И. </w:t>
      </w:r>
      <w:proofErr w:type="spellStart"/>
      <w:r w:rsidRPr="003770B5">
        <w:rPr>
          <w:sz w:val="28"/>
          <w:szCs w:val="28"/>
        </w:rPr>
        <w:t>Аргишева</w:t>
      </w:r>
      <w:proofErr w:type="spellEnd"/>
      <w:r w:rsidRPr="003770B5">
        <w:rPr>
          <w:sz w:val="28"/>
          <w:szCs w:val="28"/>
        </w:rPr>
        <w:t>. - Саратов: Лицей, 2001. - 63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10.</w:t>
      </w:r>
      <w:r w:rsidRPr="003770B5">
        <w:rPr>
          <w:sz w:val="28"/>
          <w:szCs w:val="28"/>
        </w:rPr>
        <w:tab/>
        <w:t>Грибов, Л.А. Элементы квантовой теории строения и свойств молекул / Л.А. Грибов. - М.: Издательский Дом Интеллект, 2010. - 312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11.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Коржуков</w:t>
      </w:r>
      <w:proofErr w:type="spellEnd"/>
      <w:r w:rsidRPr="003770B5">
        <w:rPr>
          <w:sz w:val="28"/>
          <w:szCs w:val="28"/>
        </w:rPr>
        <w:t xml:space="preserve">, Н.Г. Общая и неорганическая химия: учебное пособие для студентов вузов / Н.Г. </w:t>
      </w:r>
      <w:proofErr w:type="spellStart"/>
      <w:r w:rsidRPr="003770B5">
        <w:rPr>
          <w:sz w:val="28"/>
          <w:szCs w:val="28"/>
        </w:rPr>
        <w:t>Коржуков</w:t>
      </w:r>
      <w:proofErr w:type="spellEnd"/>
      <w:r w:rsidRPr="003770B5">
        <w:rPr>
          <w:sz w:val="28"/>
          <w:szCs w:val="28"/>
        </w:rPr>
        <w:t>; под ред. В.И. Деляна. - М.: МИСИС; ИНФРА-М, 2004. - 511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12.</w:t>
      </w:r>
      <w:r w:rsidRPr="003770B5">
        <w:rPr>
          <w:sz w:val="28"/>
          <w:szCs w:val="28"/>
        </w:rPr>
        <w:tab/>
        <w:t xml:space="preserve">Кук, Д. Квантовая химия. Единый подход / </w:t>
      </w:r>
      <w:proofErr w:type="spellStart"/>
      <w:r w:rsidRPr="003770B5">
        <w:rPr>
          <w:sz w:val="28"/>
          <w:szCs w:val="28"/>
        </w:rPr>
        <w:t>Д.Кук</w:t>
      </w:r>
      <w:proofErr w:type="spellEnd"/>
      <w:r w:rsidRPr="003770B5">
        <w:rPr>
          <w:sz w:val="28"/>
          <w:szCs w:val="28"/>
        </w:rPr>
        <w:t>. - М.: Издательский Дом Интеллект, 2011.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13.</w:t>
      </w:r>
      <w:r w:rsidRPr="003770B5">
        <w:rPr>
          <w:sz w:val="28"/>
          <w:szCs w:val="28"/>
        </w:rPr>
        <w:tab/>
        <w:t xml:space="preserve">Майер, И. Избранные главы квантовой химии: Доказательства теорем и вывод формул. Пер. с англ. М.Б. </w:t>
      </w:r>
      <w:proofErr w:type="spellStart"/>
      <w:r w:rsidRPr="003770B5">
        <w:rPr>
          <w:sz w:val="28"/>
          <w:szCs w:val="28"/>
        </w:rPr>
        <w:t>Дарховского</w:t>
      </w:r>
      <w:proofErr w:type="spellEnd"/>
      <w:r w:rsidRPr="003770B5">
        <w:rPr>
          <w:sz w:val="28"/>
          <w:szCs w:val="28"/>
        </w:rPr>
        <w:t xml:space="preserve">, А.М. </w:t>
      </w:r>
      <w:proofErr w:type="spellStart"/>
      <w:r w:rsidRPr="003770B5">
        <w:rPr>
          <w:sz w:val="28"/>
          <w:szCs w:val="28"/>
        </w:rPr>
        <w:t>Токмачева</w:t>
      </w:r>
      <w:proofErr w:type="spellEnd"/>
      <w:r w:rsidRPr="003770B5">
        <w:rPr>
          <w:sz w:val="28"/>
          <w:szCs w:val="28"/>
        </w:rPr>
        <w:t xml:space="preserve"> / И. Майер; под ред. А.Л. </w:t>
      </w:r>
      <w:proofErr w:type="spellStart"/>
      <w:r w:rsidRPr="003770B5">
        <w:rPr>
          <w:sz w:val="28"/>
          <w:szCs w:val="28"/>
        </w:rPr>
        <w:t>Чугреева</w:t>
      </w:r>
      <w:proofErr w:type="spellEnd"/>
      <w:r w:rsidRPr="003770B5">
        <w:rPr>
          <w:sz w:val="28"/>
          <w:szCs w:val="28"/>
        </w:rPr>
        <w:t>. - М.: Бином. Лаборатория знаний, 2006. - 384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14.</w:t>
      </w:r>
      <w:r w:rsidRPr="003770B5">
        <w:rPr>
          <w:sz w:val="28"/>
          <w:szCs w:val="28"/>
        </w:rPr>
        <w:tab/>
      </w:r>
      <w:r w:rsidR="00A4217A" w:rsidRPr="00A4217A">
        <w:rPr>
          <w:sz w:val="28"/>
          <w:szCs w:val="28"/>
        </w:rPr>
        <w:t xml:space="preserve">Общая и неорганическая химия: учебник для вузов / Э. Т. Оганесян, В. А. Попков, Л. И. Щербакова, А. К. </w:t>
      </w:r>
      <w:proofErr w:type="spellStart"/>
      <w:r w:rsidR="00A4217A" w:rsidRPr="00A4217A">
        <w:rPr>
          <w:sz w:val="28"/>
          <w:szCs w:val="28"/>
        </w:rPr>
        <w:t>Брель</w:t>
      </w:r>
      <w:proofErr w:type="spellEnd"/>
      <w:r w:rsidR="00A4217A" w:rsidRPr="00A4217A">
        <w:rPr>
          <w:sz w:val="28"/>
          <w:szCs w:val="28"/>
        </w:rPr>
        <w:t xml:space="preserve">; под ред. Э. Т. Оганесяна. — Москва: Издательство </w:t>
      </w:r>
      <w:proofErr w:type="spellStart"/>
      <w:r w:rsidR="00A4217A" w:rsidRPr="00A4217A">
        <w:rPr>
          <w:sz w:val="28"/>
          <w:szCs w:val="28"/>
        </w:rPr>
        <w:t>Юрайт</w:t>
      </w:r>
      <w:proofErr w:type="spellEnd"/>
      <w:r w:rsidR="00A4217A" w:rsidRPr="00A4217A">
        <w:rPr>
          <w:sz w:val="28"/>
          <w:szCs w:val="28"/>
        </w:rPr>
        <w:t xml:space="preserve">, 2019. — 447 с. — (Серия: Специалист). — ISBN 978-5- 9916-6994-8. — Текст: электронный // ЭБС </w:t>
      </w:r>
      <w:proofErr w:type="spellStart"/>
      <w:r w:rsidR="00A4217A" w:rsidRPr="00A4217A">
        <w:rPr>
          <w:sz w:val="28"/>
          <w:szCs w:val="28"/>
        </w:rPr>
        <w:t>Юрайт</w:t>
      </w:r>
      <w:proofErr w:type="spellEnd"/>
      <w:r w:rsidR="00A4217A" w:rsidRPr="00A4217A">
        <w:rPr>
          <w:sz w:val="28"/>
          <w:szCs w:val="28"/>
        </w:rPr>
        <w:t xml:space="preserve"> [сайт]. — URL: </w:t>
      </w:r>
      <w:hyperlink r:id="rId22" w:history="1">
        <w:r w:rsidR="00A4217A" w:rsidRPr="00144105">
          <w:rPr>
            <w:rStyle w:val="a5"/>
            <w:sz w:val="28"/>
            <w:szCs w:val="28"/>
          </w:rPr>
          <w:t>https://biblio-online.ru/bcode/432116</w:t>
        </w:r>
      </w:hyperlink>
      <w:r w:rsidR="00A4217A" w:rsidRPr="00A4217A">
        <w:rPr>
          <w:sz w:val="28"/>
          <w:szCs w:val="28"/>
        </w:rPr>
        <w:t>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15.</w:t>
      </w:r>
      <w:r w:rsidRPr="003770B5">
        <w:rPr>
          <w:sz w:val="28"/>
          <w:szCs w:val="28"/>
        </w:rPr>
        <w:tab/>
        <w:t xml:space="preserve">Основы органической химии пищевых, кормовых и биологически активных добавок: учебное пособие / А.Т. Солдатенков, Н.М. </w:t>
      </w:r>
      <w:proofErr w:type="spellStart"/>
      <w:r w:rsidRPr="003770B5">
        <w:rPr>
          <w:sz w:val="28"/>
          <w:szCs w:val="28"/>
        </w:rPr>
        <w:t>Колядина</w:t>
      </w:r>
      <w:proofErr w:type="spellEnd"/>
      <w:r w:rsidRPr="003770B5">
        <w:rPr>
          <w:sz w:val="28"/>
          <w:szCs w:val="28"/>
        </w:rPr>
        <w:t xml:space="preserve">, </w:t>
      </w:r>
      <w:proofErr w:type="spellStart"/>
      <w:r w:rsidRPr="003770B5">
        <w:rPr>
          <w:sz w:val="28"/>
          <w:szCs w:val="28"/>
        </w:rPr>
        <w:t>ЛеТуан</w:t>
      </w:r>
      <w:proofErr w:type="spellEnd"/>
      <w:r w:rsidRPr="003770B5">
        <w:rPr>
          <w:sz w:val="28"/>
          <w:szCs w:val="28"/>
        </w:rPr>
        <w:t xml:space="preserve"> Ань, В.Н. Буянов. - М.: Химия, 2006. - 278 с.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16.</w:t>
      </w:r>
      <w:r w:rsidRPr="003770B5">
        <w:rPr>
          <w:sz w:val="28"/>
          <w:szCs w:val="28"/>
        </w:rPr>
        <w:tab/>
        <w:t xml:space="preserve">Солдатенков А.Т. Основы органической химии лекарственных веществ / А.Т. Солдатенков, Н.М. </w:t>
      </w:r>
      <w:proofErr w:type="spellStart"/>
      <w:r w:rsidRPr="003770B5">
        <w:rPr>
          <w:sz w:val="28"/>
          <w:szCs w:val="28"/>
        </w:rPr>
        <w:t>Колядина</w:t>
      </w:r>
      <w:proofErr w:type="spellEnd"/>
      <w:r w:rsidRPr="003770B5">
        <w:rPr>
          <w:sz w:val="28"/>
          <w:szCs w:val="28"/>
        </w:rPr>
        <w:t xml:space="preserve">, И.В. </w:t>
      </w:r>
      <w:proofErr w:type="spellStart"/>
      <w:r w:rsidRPr="003770B5">
        <w:rPr>
          <w:sz w:val="28"/>
          <w:szCs w:val="28"/>
        </w:rPr>
        <w:t>Шендрик</w:t>
      </w:r>
      <w:proofErr w:type="spellEnd"/>
      <w:r w:rsidRPr="003770B5">
        <w:rPr>
          <w:sz w:val="28"/>
          <w:szCs w:val="28"/>
        </w:rPr>
        <w:t>. - М.: Мир; БИНОМ. Лаборатория знаний, 2007. - 191 с.</w:t>
      </w:r>
    </w:p>
    <w:p w:rsidR="003770B5" w:rsidRPr="003770B5" w:rsidRDefault="003770B5" w:rsidP="00A4217A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17.</w:t>
      </w:r>
      <w:r w:rsidRPr="003770B5">
        <w:rPr>
          <w:sz w:val="28"/>
          <w:szCs w:val="28"/>
        </w:rPr>
        <w:tab/>
      </w:r>
      <w:proofErr w:type="spellStart"/>
      <w:r w:rsidR="00A4217A" w:rsidRPr="00A4217A">
        <w:rPr>
          <w:sz w:val="28"/>
          <w:szCs w:val="28"/>
        </w:rPr>
        <w:t>Дружкова</w:t>
      </w:r>
      <w:proofErr w:type="spellEnd"/>
      <w:r w:rsidR="00A4217A">
        <w:rPr>
          <w:sz w:val="28"/>
          <w:szCs w:val="28"/>
        </w:rPr>
        <w:t>,</w:t>
      </w:r>
      <w:r w:rsidR="00A4217A" w:rsidRPr="00A4217A">
        <w:rPr>
          <w:sz w:val="28"/>
          <w:szCs w:val="28"/>
        </w:rPr>
        <w:t xml:space="preserve"> О.Н.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>Современные проблемы органического синтеза: Учеб.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>пособие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 xml:space="preserve">/ </w:t>
      </w:r>
      <w:r w:rsidR="00A4217A">
        <w:rPr>
          <w:sz w:val="28"/>
          <w:szCs w:val="28"/>
        </w:rPr>
        <w:t xml:space="preserve">О.Н. </w:t>
      </w:r>
      <w:proofErr w:type="spellStart"/>
      <w:r w:rsidR="00A4217A">
        <w:rPr>
          <w:sz w:val="28"/>
          <w:szCs w:val="28"/>
        </w:rPr>
        <w:t>Дружкова</w:t>
      </w:r>
      <w:proofErr w:type="spellEnd"/>
      <w:r w:rsidR="00A4217A">
        <w:rPr>
          <w:sz w:val="28"/>
          <w:szCs w:val="28"/>
        </w:rPr>
        <w:t xml:space="preserve"> - </w:t>
      </w:r>
      <w:r w:rsidR="00A4217A" w:rsidRPr="00A4217A">
        <w:rPr>
          <w:sz w:val="28"/>
          <w:szCs w:val="28"/>
        </w:rPr>
        <w:t>Нижний Новгород: НГПУ, 2013</w:t>
      </w:r>
      <w:r w:rsidR="00A4217A">
        <w:rPr>
          <w:sz w:val="28"/>
          <w:szCs w:val="28"/>
        </w:rPr>
        <w:t>. – 48 с.</w:t>
      </w:r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52598A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52598A">
        <w:rPr>
          <w:sz w:val="28"/>
          <w:szCs w:val="28"/>
        </w:rPr>
        <w:t>. Методика обучения биологии / А.В. Теремов, А.И. Никишов, С.К. Пятунина и др.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МПГУ, 2018. – Ч. 2. Животные. – 100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3" w:history="1">
        <w:r w:rsidRPr="0052598A">
          <w:rPr>
            <w:rStyle w:val="a5"/>
            <w:sz w:val="28"/>
            <w:szCs w:val="28"/>
          </w:rPr>
          <w:t>http://biblioclub.ru/index.php?page=book&amp;id=500442</w:t>
        </w:r>
      </w:hyperlink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19</w:t>
      </w:r>
      <w:r w:rsidRPr="0052598A">
        <w:rPr>
          <w:sz w:val="28"/>
          <w:szCs w:val="28"/>
        </w:rPr>
        <w:t>. Карташова, Н.С. Методика преподавания биологии: общая методика / Н.С. Карташова, Е.В. </w:t>
      </w:r>
      <w:proofErr w:type="spellStart"/>
      <w:r w:rsidRPr="0052598A">
        <w:rPr>
          <w:sz w:val="28"/>
          <w:szCs w:val="28"/>
        </w:rPr>
        <w:t>Кулицкая</w:t>
      </w:r>
      <w:proofErr w:type="spellEnd"/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52598A">
        <w:rPr>
          <w:sz w:val="28"/>
          <w:szCs w:val="28"/>
        </w:rPr>
        <w:t>испр</w:t>
      </w:r>
      <w:proofErr w:type="spellEnd"/>
      <w:r w:rsidRPr="0052598A">
        <w:rPr>
          <w:sz w:val="28"/>
          <w:szCs w:val="28"/>
        </w:rPr>
        <w:t>. –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2015. – 70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4" w:history="1">
        <w:r w:rsidRPr="0052598A">
          <w:rPr>
            <w:rStyle w:val="a5"/>
            <w:sz w:val="28"/>
            <w:szCs w:val="28"/>
          </w:rPr>
          <w:t>http://biblioclub.ru/index.php?page=book&amp;id=277853</w:t>
        </w:r>
      </w:hyperlink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Pr="0052598A">
        <w:rPr>
          <w:sz w:val="28"/>
          <w:szCs w:val="28"/>
        </w:rPr>
        <w:t>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52598A">
        <w:rPr>
          <w:sz w:val="28"/>
          <w:szCs w:val="28"/>
        </w:rPr>
        <w:t>Кулицкая</w:t>
      </w:r>
      <w:proofErr w:type="spellEnd"/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52598A">
        <w:rPr>
          <w:sz w:val="28"/>
          <w:szCs w:val="28"/>
        </w:rPr>
        <w:t>испр</w:t>
      </w:r>
      <w:proofErr w:type="spellEnd"/>
      <w:r w:rsidRPr="0052598A">
        <w:rPr>
          <w:sz w:val="28"/>
          <w:szCs w:val="28"/>
        </w:rPr>
        <w:t>. –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2015. – 99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5" w:history="1">
        <w:r w:rsidRPr="0052598A">
          <w:rPr>
            <w:rStyle w:val="a5"/>
            <w:sz w:val="28"/>
            <w:szCs w:val="28"/>
          </w:rPr>
          <w:t>http://biblioclub.ru/index.php?page=book&amp;id=277854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21</w:t>
      </w:r>
      <w:r w:rsidRPr="0052598A">
        <w:rPr>
          <w:sz w:val="28"/>
          <w:szCs w:val="28"/>
        </w:rPr>
        <w:t xml:space="preserve">. Теремов, А.В. Как обучать биологии: биологические </w:t>
      </w:r>
      <w:proofErr w:type="spellStart"/>
      <w:r w:rsidRPr="0052598A">
        <w:rPr>
          <w:sz w:val="28"/>
          <w:szCs w:val="28"/>
        </w:rPr>
        <w:t>системыи</w:t>
      </w:r>
      <w:proofErr w:type="spellEnd"/>
      <w:r w:rsidRPr="0052598A">
        <w:rPr>
          <w:sz w:val="28"/>
          <w:szCs w:val="28"/>
        </w:rPr>
        <w:t xml:space="preserve"> процессы. 10 класс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>[16+] / А.В. Теремов, Р.А. Петросова. – Москва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</w:t>
      </w:r>
      <w:proofErr w:type="spellStart"/>
      <w:r w:rsidRPr="0052598A">
        <w:rPr>
          <w:sz w:val="28"/>
          <w:szCs w:val="28"/>
        </w:rPr>
        <w:t>Владос</w:t>
      </w:r>
      <w:proofErr w:type="spellEnd"/>
      <w:r w:rsidRPr="0052598A">
        <w:rPr>
          <w:sz w:val="28"/>
          <w:szCs w:val="28"/>
        </w:rPr>
        <w:t>, 2015. – 185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6" w:history="1">
        <w:r w:rsidRPr="0052598A">
          <w:rPr>
            <w:rStyle w:val="a5"/>
            <w:sz w:val="28"/>
            <w:szCs w:val="28"/>
          </w:rPr>
          <w:t>http://biblioclub.ru/index.php?page=book&amp;id=455620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spellStart"/>
      <w:r w:rsidRPr="0052598A">
        <w:rPr>
          <w:sz w:val="28"/>
          <w:szCs w:val="28"/>
        </w:rPr>
        <w:t>Верхошенцева</w:t>
      </w:r>
      <w:proofErr w:type="spellEnd"/>
      <w:r w:rsidRPr="0052598A">
        <w:rPr>
          <w:sz w:val="28"/>
          <w:szCs w:val="28"/>
        </w:rPr>
        <w:t>, Ю.П. Биология с основами экологии / Ю.П. </w:t>
      </w:r>
      <w:proofErr w:type="spellStart"/>
      <w:r w:rsidRPr="0052598A">
        <w:rPr>
          <w:sz w:val="28"/>
          <w:szCs w:val="28"/>
        </w:rPr>
        <w:t>Верхошенцева</w:t>
      </w:r>
      <w:proofErr w:type="spellEnd"/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ОГУ, 2013. – 146 с. : ил</w:t>
      </w:r>
      <w:proofErr w:type="gramStart"/>
      <w:r w:rsidRPr="0052598A">
        <w:rPr>
          <w:sz w:val="28"/>
          <w:szCs w:val="28"/>
        </w:rPr>
        <w:t xml:space="preserve">., </w:t>
      </w:r>
      <w:proofErr w:type="gramEnd"/>
      <w:r w:rsidRPr="0052598A">
        <w:rPr>
          <w:sz w:val="28"/>
          <w:szCs w:val="28"/>
        </w:rPr>
        <w:t>табл. – Режим доступа: по подписке. – URL: </w:t>
      </w:r>
      <w:hyperlink r:id="rId27" w:history="1">
        <w:r w:rsidRPr="0052598A">
          <w:rPr>
            <w:rStyle w:val="a5"/>
            <w:sz w:val="28"/>
            <w:szCs w:val="28"/>
          </w:rPr>
          <w:t>http://biblioclub.ru/index.php?page=book&amp;id=259368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23</w:t>
      </w:r>
      <w:r w:rsidRPr="0052598A">
        <w:rPr>
          <w:sz w:val="28"/>
          <w:szCs w:val="28"/>
        </w:rPr>
        <w:t>. Марусева, И.В. Современная педагогика (с элементами педагогической психологии) / И.В. Марусева. –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2015. – 624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8" w:history="1">
        <w:r w:rsidRPr="0052598A">
          <w:rPr>
            <w:rStyle w:val="a5"/>
            <w:sz w:val="28"/>
            <w:szCs w:val="28"/>
          </w:rPr>
          <w:t>http://biblioclub.ru/index.php?page=book&amp;id=279291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Шипилина</w:t>
      </w:r>
      <w:proofErr w:type="spellEnd"/>
      <w:r w:rsidRPr="0052598A">
        <w:rPr>
          <w:sz w:val="28"/>
          <w:szCs w:val="28"/>
        </w:rPr>
        <w:t>, Л.А. Методология психолого-педагогических исследований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учебное пособие / Л.А. </w:t>
      </w:r>
      <w:proofErr w:type="spellStart"/>
      <w:r w:rsidRPr="0052598A">
        <w:rPr>
          <w:sz w:val="28"/>
          <w:szCs w:val="28"/>
        </w:rPr>
        <w:t>Шипилина</w:t>
      </w:r>
      <w:proofErr w:type="spellEnd"/>
      <w:r w:rsidRPr="0052598A">
        <w:rPr>
          <w:sz w:val="28"/>
          <w:szCs w:val="28"/>
        </w:rPr>
        <w:t>. - 7-е изд., стер. - Москва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Издательство «Флинта», 2016. - 204 с. - ISBN 978-5-9765-1173-6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То же [Электронный ресурс]. - URL: </w:t>
      </w:r>
      <w:hyperlink r:id="rId29" w:history="1">
        <w:r w:rsidRPr="0052598A">
          <w:rPr>
            <w:rStyle w:val="a5"/>
            <w:sz w:val="28"/>
            <w:szCs w:val="28"/>
          </w:rPr>
          <w:t>http://biblioclub.ru/index.php?page=book&amp;id=93458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25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, Б.Р. Психолого-педагогическое сопровождение образовательного процесса в современном вузе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учебное пособие / Б.Р. 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. -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2015. - 276 с.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ил. - </w:t>
      </w:r>
      <w:proofErr w:type="spellStart"/>
      <w:r w:rsidRPr="0052598A">
        <w:rPr>
          <w:sz w:val="28"/>
          <w:szCs w:val="28"/>
        </w:rPr>
        <w:t>Библиогр</w:t>
      </w:r>
      <w:proofErr w:type="spellEnd"/>
      <w:r w:rsidRPr="0052598A">
        <w:rPr>
          <w:sz w:val="28"/>
          <w:szCs w:val="28"/>
        </w:rPr>
        <w:t>. в кн. - ISBN 978-5-4475-6007-2 ; То же [Электронный ресурс]. - URL: </w:t>
      </w:r>
      <w:hyperlink r:id="rId30" w:history="1">
        <w:r w:rsidRPr="0052598A">
          <w:rPr>
            <w:rStyle w:val="a5"/>
            <w:sz w:val="28"/>
            <w:szCs w:val="28"/>
          </w:rPr>
          <w:t>http://biblioclub.ru/index.php?page=book&amp;id=427013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26</w:t>
      </w:r>
      <w:r w:rsidRPr="0052598A">
        <w:rPr>
          <w:sz w:val="28"/>
          <w:szCs w:val="28"/>
          <w:shd w:val="clear" w:color="auto" w:fill="FFFFFF"/>
        </w:rPr>
        <w:t>. Современные образовательные технологии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бакалавриата и магистратуры / Л. Л. </w:t>
      </w:r>
      <w:proofErr w:type="spellStart"/>
      <w:r w:rsidRPr="0052598A">
        <w:rPr>
          <w:sz w:val="28"/>
          <w:szCs w:val="28"/>
          <w:shd w:val="clear" w:color="auto" w:fill="FFFFFF"/>
        </w:rPr>
        <w:t>Рыбцова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[и др.] ; под общей редакцией Л. Л. </w:t>
      </w:r>
      <w:proofErr w:type="spellStart"/>
      <w:r w:rsidRPr="0052598A">
        <w:rPr>
          <w:sz w:val="28"/>
          <w:szCs w:val="28"/>
          <w:shd w:val="clear" w:color="auto" w:fill="FFFFFF"/>
        </w:rPr>
        <w:t>Рыбцовой</w:t>
      </w:r>
      <w:proofErr w:type="spellEnd"/>
      <w:r w:rsidRPr="0052598A">
        <w:rPr>
          <w:sz w:val="28"/>
          <w:szCs w:val="28"/>
          <w:shd w:val="clear" w:color="auto" w:fill="FFFFFF"/>
        </w:rPr>
        <w:t>. — Москва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92 с. — (Университеты России). — ISBN 978-5-534-05581-8.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31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https://biblio-online.ru/bcode/441628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27</w:t>
      </w:r>
      <w:r w:rsidRPr="0052598A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, Б.Р. Профессионально-ориентированное обучение: проблематика и технологии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. - Изд. 2-е, стер. - Москва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>-Медиа, 2019. - 342 с. : ил., схем., табл. - ISBN 978-5-4499-0063-0</w:t>
      </w:r>
      <w:proofErr w:type="gramStart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То же [Электронный ресурс]. - URL: </w:t>
      </w:r>
      <w:hyperlink r:id="rId32" w:history="1">
        <w:r w:rsidRPr="0052598A">
          <w:rPr>
            <w:rStyle w:val="a5"/>
            <w:sz w:val="28"/>
            <w:szCs w:val="28"/>
          </w:rPr>
          <w:t>http://biblioclub.ru/index.php?page=book&amp;id=436766</w:t>
        </w:r>
      </w:hyperlink>
      <w:r w:rsidRPr="0052598A">
        <w:rPr>
          <w:sz w:val="28"/>
          <w:szCs w:val="28"/>
        </w:rPr>
        <w:t>.</w:t>
      </w:r>
    </w:p>
    <w:p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28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, Е.П. Интернет-технологии в проектной деятельности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Учеб</w:t>
      </w:r>
      <w:proofErr w:type="gramStart"/>
      <w:r w:rsidRPr="0052598A">
        <w:rPr>
          <w:sz w:val="28"/>
          <w:szCs w:val="28"/>
        </w:rPr>
        <w:t>.-</w:t>
      </w:r>
      <w:proofErr w:type="spellStart"/>
      <w:proofErr w:type="gramEnd"/>
      <w:r w:rsidRPr="0052598A">
        <w:rPr>
          <w:sz w:val="28"/>
          <w:szCs w:val="28"/>
        </w:rPr>
        <w:t>метод.пособие</w:t>
      </w:r>
      <w:proofErr w:type="spellEnd"/>
      <w:r w:rsidRPr="0052598A">
        <w:rPr>
          <w:sz w:val="28"/>
          <w:szCs w:val="28"/>
        </w:rPr>
        <w:t xml:space="preserve"> [Текст] / Е.П.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. – Нижний Новгород: Мининский ун-т, 2014. – 76 с.</w:t>
      </w:r>
    </w:p>
    <w:p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, Е.П. Проектная деятельность в школе и вузе</w:t>
      </w:r>
      <w:proofErr w:type="gramStart"/>
      <w:r w:rsidRPr="0052598A">
        <w:rPr>
          <w:sz w:val="28"/>
          <w:szCs w:val="28"/>
        </w:rPr>
        <w:t xml:space="preserve"> :</w:t>
      </w:r>
      <w:proofErr w:type="gramEnd"/>
      <w:r w:rsidRPr="0052598A">
        <w:rPr>
          <w:sz w:val="28"/>
          <w:szCs w:val="28"/>
        </w:rPr>
        <w:t xml:space="preserve"> Монография [Текст] / Е.П.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 xml:space="preserve">. – Нижний </w:t>
      </w:r>
      <w:proofErr w:type="spellStart"/>
      <w:r w:rsidRPr="0052598A">
        <w:rPr>
          <w:sz w:val="28"/>
          <w:szCs w:val="28"/>
        </w:rPr>
        <w:t>Новгород</w:t>
      </w:r>
      <w:proofErr w:type="gramStart"/>
      <w:r w:rsidRPr="0052598A">
        <w:rPr>
          <w:sz w:val="28"/>
          <w:szCs w:val="28"/>
        </w:rPr>
        <w:t>:Н</w:t>
      </w:r>
      <w:proofErr w:type="gramEnd"/>
      <w:r w:rsidRPr="0052598A">
        <w:rPr>
          <w:sz w:val="28"/>
          <w:szCs w:val="28"/>
        </w:rPr>
        <w:t>ГПУ</w:t>
      </w:r>
      <w:proofErr w:type="spellEnd"/>
      <w:r w:rsidRPr="0052598A">
        <w:rPr>
          <w:sz w:val="28"/>
          <w:szCs w:val="28"/>
        </w:rPr>
        <w:t>, 2011. – 115 с.</w:t>
      </w:r>
    </w:p>
    <w:p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30</w:t>
      </w:r>
      <w:r w:rsidRPr="0052598A">
        <w:rPr>
          <w:sz w:val="28"/>
          <w:szCs w:val="28"/>
        </w:rPr>
        <w:t xml:space="preserve">. </w:t>
      </w:r>
      <w:r w:rsidRPr="0052598A">
        <w:rPr>
          <w:iCs/>
          <w:sz w:val="28"/>
          <w:szCs w:val="28"/>
          <w:shd w:val="clear" w:color="auto" w:fill="FFFFFF"/>
        </w:rPr>
        <w:t xml:space="preserve">Черткова, Е. А. </w:t>
      </w:r>
      <w:r w:rsidRPr="0052598A">
        <w:rPr>
          <w:sz w:val="28"/>
          <w:szCs w:val="28"/>
          <w:shd w:val="clear" w:color="auto" w:fill="FFFFFF"/>
        </w:rPr>
        <w:t>Компьютерные технологии обучения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учебник для вузов / Е. А. Черткова. — 2-е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>, 2019. — 250 с. — (Университеты России). — ISBN 978-5-534-07491-8. — Текст</w:t>
      </w:r>
      <w:proofErr w:type="gramStart"/>
      <w:r w:rsidRPr="0052598A">
        <w:rPr>
          <w:sz w:val="28"/>
          <w:szCs w:val="28"/>
          <w:shd w:val="clear" w:color="auto" w:fill="FFFFFF"/>
        </w:rPr>
        <w:t xml:space="preserve">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33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https://biblio-online.ru/bcode/437244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CE6554" w:rsidRPr="003770B5" w:rsidRDefault="00CE6554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C60645" w:rsidRDefault="00C60645" w:rsidP="00C0187C">
      <w:pPr>
        <w:ind w:firstLine="0"/>
      </w:pPr>
    </w:p>
    <w:sectPr w:rsidR="00C60645" w:rsidSect="00893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54"/>
    <w:rsid w:val="000034E6"/>
    <w:rsid w:val="000C5F9A"/>
    <w:rsid w:val="001A1451"/>
    <w:rsid w:val="001C39AD"/>
    <w:rsid w:val="00224B5D"/>
    <w:rsid w:val="00266415"/>
    <w:rsid w:val="00266CBF"/>
    <w:rsid w:val="00292B03"/>
    <w:rsid w:val="00334947"/>
    <w:rsid w:val="003770B5"/>
    <w:rsid w:val="00411C52"/>
    <w:rsid w:val="0052598A"/>
    <w:rsid w:val="00561C22"/>
    <w:rsid w:val="005D1028"/>
    <w:rsid w:val="00606EED"/>
    <w:rsid w:val="006078D1"/>
    <w:rsid w:val="00612077"/>
    <w:rsid w:val="00652D86"/>
    <w:rsid w:val="0069675C"/>
    <w:rsid w:val="007777FC"/>
    <w:rsid w:val="00893732"/>
    <w:rsid w:val="00A4217A"/>
    <w:rsid w:val="00B73FD0"/>
    <w:rsid w:val="00B926BB"/>
    <w:rsid w:val="00BE1189"/>
    <w:rsid w:val="00BF0024"/>
    <w:rsid w:val="00C0187C"/>
    <w:rsid w:val="00C05500"/>
    <w:rsid w:val="00C60645"/>
    <w:rsid w:val="00C9075C"/>
    <w:rsid w:val="00CB7C9B"/>
    <w:rsid w:val="00CC1DBA"/>
    <w:rsid w:val="00CE6554"/>
    <w:rsid w:val="00D7081F"/>
    <w:rsid w:val="00D77605"/>
    <w:rsid w:val="00D92791"/>
    <w:rsid w:val="00EA288E"/>
    <w:rsid w:val="00EB1BDD"/>
    <w:rsid w:val="00EC09C2"/>
    <w:rsid w:val="00F77542"/>
    <w:rsid w:val="00FC7FE0"/>
    <w:rsid w:val="00FE5774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5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8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87C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9075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93732"/>
    <w:pPr>
      <w:spacing w:after="200" w:line="276" w:lineRule="auto"/>
      <w:ind w:left="720" w:firstLine="0"/>
      <w:contextualSpacing/>
      <w:jc w:val="left"/>
    </w:pPr>
    <w:rPr>
      <w:rFonts w:eastAsia="Calibri"/>
      <w:sz w:val="28"/>
      <w:szCs w:val="22"/>
      <w:lang w:eastAsia="en-US"/>
    </w:rPr>
  </w:style>
  <w:style w:type="paragraph" w:customStyle="1" w:styleId="Style11">
    <w:name w:val="Style11"/>
    <w:basedOn w:val="a"/>
    <w:uiPriority w:val="99"/>
    <w:rsid w:val="0052598A"/>
    <w:pPr>
      <w:widowControl w:val="0"/>
      <w:autoSpaceDE w:val="0"/>
      <w:autoSpaceDN w:val="0"/>
      <w:adjustRightInd w:val="0"/>
      <w:spacing w:line="317" w:lineRule="exact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5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8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87C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9075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93732"/>
    <w:pPr>
      <w:spacing w:after="200" w:line="276" w:lineRule="auto"/>
      <w:ind w:left="720" w:firstLine="0"/>
      <w:contextualSpacing/>
      <w:jc w:val="left"/>
    </w:pPr>
    <w:rPr>
      <w:rFonts w:eastAsia="Calibri"/>
      <w:sz w:val="28"/>
      <w:szCs w:val="22"/>
      <w:lang w:eastAsia="en-US"/>
    </w:rPr>
  </w:style>
  <w:style w:type="paragraph" w:customStyle="1" w:styleId="Style11">
    <w:name w:val="Style11"/>
    <w:basedOn w:val="a"/>
    <w:uiPriority w:val="99"/>
    <w:rsid w:val="0052598A"/>
    <w:pPr>
      <w:widowControl w:val="0"/>
      <w:autoSpaceDE w:val="0"/>
      <w:autoSpaceDN w:val="0"/>
      <w:adjustRightInd w:val="0"/>
      <w:spacing w:line="317" w:lineRule="exact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%20https://biblio-online.ru/book/osnovy-nauchno-pedagogicheskogo-issledovaniya-430008" TargetMode="External"/><Relationship Id="rId13" Type="http://schemas.openxmlformats.org/officeDocument/2006/relationships/hyperlink" Target="https://biblio-online.ru/bcode/432456" TargetMode="External"/><Relationship Id="rId18" Type="http://schemas.openxmlformats.org/officeDocument/2006/relationships/hyperlink" Target="http://biblioclub.ru/index.php?page=book&amp;id=430599" TargetMode="External"/><Relationship Id="rId26" Type="http://schemas.openxmlformats.org/officeDocument/2006/relationships/hyperlink" Target="http://biblioclub.ru/index.php?page=book&amp;id=45562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469555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s://biblio-online.ru/bcode/437302" TargetMode="External"/><Relationship Id="rId17" Type="http://schemas.openxmlformats.org/officeDocument/2006/relationships/hyperlink" Target="http://biblioclub.ru/index.php?page=book&amp;id=363882" TargetMode="External"/><Relationship Id="rId25" Type="http://schemas.openxmlformats.org/officeDocument/2006/relationships/hyperlink" Target="http://biblioclub.ru/index.php?page=book&amp;id=277854" TargetMode="External"/><Relationship Id="rId33" Type="http://schemas.openxmlformats.org/officeDocument/2006/relationships/hyperlink" Target="https://biblio-online.ru/bcode/4372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blio-online.ru/bcode/439059" TargetMode="External"/><Relationship Id="rId20" Type="http://schemas.openxmlformats.org/officeDocument/2006/relationships/hyperlink" Target="http://biblioclub.ru/index.php?page=book&amp;id=481630" TargetMode="External"/><Relationship Id="rId29" Type="http://schemas.openxmlformats.org/officeDocument/2006/relationships/hyperlink" Target="http://biblioclub.ru/index.php?page=book&amp;id=9345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120211" TargetMode="External"/><Relationship Id="rId24" Type="http://schemas.openxmlformats.org/officeDocument/2006/relationships/hyperlink" Target="http://biblioclub.ru/index.php?page=book&amp;id=277853" TargetMode="External"/><Relationship Id="rId32" Type="http://schemas.openxmlformats.org/officeDocument/2006/relationships/hyperlink" Target="http://biblioclub.ru/index.php?page=book&amp;id=4367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31701" TargetMode="External"/><Relationship Id="rId23" Type="http://schemas.openxmlformats.org/officeDocument/2006/relationships/hyperlink" Target="http://biblioclub.ru/index.php?page=book&amp;id=500442" TargetMode="External"/><Relationship Id="rId28" Type="http://schemas.openxmlformats.org/officeDocument/2006/relationships/hyperlink" Target="http://biblioclub.ru/index.php?page=book&amp;id=279291" TargetMode="External"/><Relationship Id="rId10" Type="http://schemas.openxmlformats.org/officeDocument/2006/relationships/hyperlink" Target="http://biblioclub.ru/index.php?page=book&amp;id=481629" TargetMode="External"/><Relationship Id="rId19" Type="http://schemas.openxmlformats.org/officeDocument/2006/relationships/hyperlink" Target="http://biblioclub.ru/index.php?page=book&amp;id=275049" TargetMode="External"/><Relationship Id="rId31" Type="http://schemas.openxmlformats.org/officeDocument/2006/relationships/hyperlink" Target="https://biblio-online.ru/bcode/4416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9009" TargetMode="External"/><Relationship Id="rId14" Type="http://schemas.openxmlformats.org/officeDocument/2006/relationships/hyperlink" Target="https://biblio-online.ru/bcode/441738" TargetMode="External"/><Relationship Id="rId22" Type="http://schemas.openxmlformats.org/officeDocument/2006/relationships/hyperlink" Target="https://biblio-online.ru/bcode/432116" TargetMode="External"/><Relationship Id="rId27" Type="http://schemas.openxmlformats.org/officeDocument/2006/relationships/hyperlink" Target="http://biblioclub.ru/index.php?page=book&amp;id=259368" TargetMode="External"/><Relationship Id="rId30" Type="http://schemas.openxmlformats.org/officeDocument/2006/relationships/hyperlink" Target="http://biblioclub.ru/index.php?page=book&amp;id=42701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23</Pages>
  <Words>8311</Words>
  <Characters>47375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26</cp:revision>
  <cp:lastPrinted>2019-06-11T11:54:00Z</cp:lastPrinted>
  <dcterms:created xsi:type="dcterms:W3CDTF">2019-08-26T10:19:00Z</dcterms:created>
  <dcterms:modified xsi:type="dcterms:W3CDTF">2021-03-23T06:22:00Z</dcterms:modified>
</cp:coreProperties>
</file>