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522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FA6522" w:rsidRPr="00DB597C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FA6522" w:rsidRPr="00DB597C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F1F5A">
        <w:rPr>
          <w:rFonts w:ascii="Times New Roman" w:eastAsia="Times New Roman" w:hAnsi="Times New Roman"/>
          <w:b/>
          <w:sz w:val="24"/>
          <w:szCs w:val="24"/>
          <w:lang w:eastAsia="ru-RU"/>
        </w:rPr>
        <w:t>Типологический подход в практике современной дефектологии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A6522" w:rsidRPr="00475289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FA6522" w:rsidRPr="00DB597C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Специальное (дефектологическое) образование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A6522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FA6522" w:rsidRPr="00DB597C" w:rsidRDefault="00FA6522" w:rsidP="00D4615F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«Ресурсосберегающие технологии в специальном и инклюзивном образовании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FA6522" w:rsidRPr="00475289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FA6522" w:rsidRPr="00491AC2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1AC2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</w:p>
    <w:p w:rsidR="00FA6522" w:rsidRPr="00475289" w:rsidRDefault="00FA6522" w:rsidP="00FA652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FA6522" w:rsidRDefault="00FA6522" w:rsidP="00FA652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заочная</w:t>
      </w:r>
    </w:p>
    <w:p w:rsidR="00FA6522" w:rsidRPr="00DB597C" w:rsidRDefault="00FA6522" w:rsidP="00FA6522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FA6522" w:rsidRDefault="00FA6522" w:rsidP="00FA6522">
      <w:pPr>
        <w:spacing w:after="0" w:line="360" w:lineRule="auto"/>
        <w:ind w:firstLine="318"/>
        <w:jc w:val="both"/>
        <w:rPr>
          <w:rFonts w:ascii="Times New Roman" w:hAnsi="Times New Roman"/>
          <w:sz w:val="24"/>
          <w:szCs w:val="24"/>
        </w:rPr>
      </w:pPr>
      <w:r w:rsidRPr="00C232E5">
        <w:rPr>
          <w:rFonts w:ascii="Times New Roman" w:hAnsi="Times New Roman"/>
          <w:sz w:val="24"/>
          <w:szCs w:val="24"/>
        </w:rPr>
        <w:t>Модуль «</w:t>
      </w:r>
      <w:r w:rsidRPr="00FA6522">
        <w:rPr>
          <w:rFonts w:ascii="Times New Roman" w:eastAsia="Times New Roman" w:hAnsi="Times New Roman"/>
          <w:sz w:val="24"/>
          <w:szCs w:val="24"/>
          <w:lang w:eastAsia="ru-RU"/>
        </w:rPr>
        <w:t>Типологический подход в практике современной дефектологии</w:t>
      </w:r>
      <w:r w:rsidRPr="00C232E5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ориентирован на формирование теоретической и практической компетентности обучающихся по вопросам организации психолого- педагогического сопровождения лиц с ОВЗ на основных этапах онтогенеза. Благодаря изучению дисциплин образовательного модуля, создаются условия для ознакомления обучающихся с основами психолого- педагогического сопровождения лиц с ОВЗ с различными вариантами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дизонтогенеза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методологией ранней коррекционной помощи</w:t>
      </w:r>
      <w:r w:rsidRPr="000263A1">
        <w:rPr>
          <w:rFonts w:ascii="Times New Roman" w:hAnsi="Times New Roman"/>
          <w:sz w:val="24"/>
          <w:szCs w:val="24"/>
        </w:rPr>
        <w:t xml:space="preserve">. Практическая направленность </w:t>
      </w:r>
      <w:r>
        <w:rPr>
          <w:rFonts w:ascii="Times New Roman" w:hAnsi="Times New Roman"/>
          <w:sz w:val="24"/>
          <w:szCs w:val="24"/>
        </w:rPr>
        <w:t xml:space="preserve">модуля </w:t>
      </w:r>
      <w:r w:rsidRPr="000263A1">
        <w:rPr>
          <w:rFonts w:ascii="Times New Roman" w:hAnsi="Times New Roman"/>
          <w:sz w:val="24"/>
          <w:szCs w:val="24"/>
        </w:rPr>
        <w:t>достигается продуманной системой курсов, гармоничным сочетанием разнообразных методов обучения, применением современных технологий.</w:t>
      </w:r>
    </w:p>
    <w:p w:rsidR="00FA6522" w:rsidRPr="00DB597C" w:rsidRDefault="00FA6522" w:rsidP="00FA6522">
      <w:pPr>
        <w:spacing w:after="0" w:line="360" w:lineRule="auto"/>
        <w:ind w:firstLine="31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2E418B">
        <w:rPr>
          <w:rFonts w:ascii="Times New Roman" w:hAnsi="Times New Roman"/>
          <w:sz w:val="24"/>
          <w:szCs w:val="24"/>
        </w:rPr>
        <w:t xml:space="preserve">Дисциплины изучаются в логике развития практических компетенций в области инновационных </w:t>
      </w:r>
      <w:r>
        <w:rPr>
          <w:rFonts w:ascii="Times New Roman" w:hAnsi="Times New Roman"/>
          <w:sz w:val="24"/>
          <w:szCs w:val="24"/>
        </w:rPr>
        <w:t xml:space="preserve">психолого- педагогических </w:t>
      </w:r>
      <w:r w:rsidRPr="002E418B">
        <w:rPr>
          <w:rFonts w:ascii="Times New Roman" w:hAnsi="Times New Roman"/>
          <w:sz w:val="24"/>
          <w:szCs w:val="24"/>
        </w:rPr>
        <w:t xml:space="preserve">технологий сопровождения </w:t>
      </w:r>
      <w:r>
        <w:rPr>
          <w:rFonts w:ascii="Times New Roman" w:hAnsi="Times New Roman"/>
          <w:sz w:val="24"/>
          <w:szCs w:val="24"/>
        </w:rPr>
        <w:t xml:space="preserve">детей и подростков с </w:t>
      </w:r>
      <w:r w:rsidRPr="002E418B">
        <w:rPr>
          <w:rFonts w:ascii="Times New Roman" w:hAnsi="Times New Roman"/>
          <w:sz w:val="24"/>
          <w:szCs w:val="24"/>
        </w:rPr>
        <w:t>ОВЗ</w:t>
      </w:r>
      <w:r>
        <w:rPr>
          <w:rFonts w:ascii="Times New Roman" w:hAnsi="Times New Roman"/>
          <w:sz w:val="24"/>
          <w:szCs w:val="24"/>
        </w:rPr>
        <w:t xml:space="preserve"> с учетом их индивидуальных и типологических особенностей</w:t>
      </w:r>
      <w:r w:rsidRPr="002E418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Обучающиеся знакомятся с методическими и содержательными аспектами коррекционно- реабилитационной деятельности дефектолога, закрепляют и дифференцируют полученные знания на примере ведущих методов, технологий.</w:t>
      </w:r>
    </w:p>
    <w:p w:rsidR="00FA6522" w:rsidRPr="00C232E5" w:rsidRDefault="00FA6522" w:rsidP="00FA6522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A6522" w:rsidRPr="00DB597C" w:rsidRDefault="00FA6522" w:rsidP="00FA6522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A6522" w:rsidRPr="00DB597C" w:rsidRDefault="00FA6522" w:rsidP="00FA65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FA6522" w:rsidRDefault="00FA6522" w:rsidP="00FA65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E41FB">
        <w:rPr>
          <w:rFonts w:ascii="Times New Roman" w:hAnsi="Times New Roman"/>
          <w:sz w:val="24"/>
          <w:szCs w:val="24"/>
        </w:rPr>
        <w:t xml:space="preserve">формирования у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E41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практических компетенций для решения задач психолого- педагогического </w:t>
      </w:r>
      <w:proofErr w:type="gramStart"/>
      <w:r>
        <w:rPr>
          <w:rFonts w:ascii="Times New Roman" w:hAnsi="Times New Roman"/>
          <w:sz w:val="24"/>
          <w:szCs w:val="24"/>
        </w:rPr>
        <w:t xml:space="preserve">сопровождения </w:t>
      </w:r>
      <w:r w:rsidRPr="00DE41FB">
        <w:rPr>
          <w:rFonts w:ascii="Times New Roman" w:hAnsi="Times New Roman"/>
          <w:sz w:val="24"/>
          <w:szCs w:val="24"/>
        </w:rPr>
        <w:t xml:space="preserve"> </w:t>
      </w:r>
      <w:r w:rsidR="00443622">
        <w:rPr>
          <w:rFonts w:ascii="Times New Roman" w:hAnsi="Times New Roman"/>
          <w:sz w:val="24"/>
          <w:szCs w:val="24"/>
        </w:rPr>
        <w:t>лиц</w:t>
      </w:r>
      <w:proofErr w:type="gramEnd"/>
      <w:r w:rsidR="00443622">
        <w:rPr>
          <w:rFonts w:ascii="Times New Roman" w:hAnsi="Times New Roman"/>
          <w:sz w:val="24"/>
          <w:szCs w:val="24"/>
        </w:rPr>
        <w:t xml:space="preserve"> с</w:t>
      </w:r>
      <w:r w:rsidRPr="00DE41FB">
        <w:rPr>
          <w:rFonts w:ascii="Times New Roman" w:hAnsi="Times New Roman"/>
          <w:sz w:val="24"/>
          <w:szCs w:val="24"/>
        </w:rPr>
        <w:t xml:space="preserve"> ОВЗ</w:t>
      </w:r>
      <w:r w:rsidR="00443622">
        <w:rPr>
          <w:rFonts w:ascii="Times New Roman" w:hAnsi="Times New Roman"/>
          <w:sz w:val="24"/>
          <w:szCs w:val="24"/>
        </w:rPr>
        <w:t xml:space="preserve"> с учетом их индивидуальных и типологических особенностей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A6522" w:rsidRPr="00DB597C" w:rsidRDefault="00FA6522" w:rsidP="00FA652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FA6522" w:rsidRPr="00DE41FB" w:rsidRDefault="00FA6522" w:rsidP="00FA652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сформировать представления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 особенностях развития, </w:t>
      </w:r>
      <w:r w:rsidR="00443622">
        <w:rPr>
          <w:rFonts w:ascii="Times New Roman" w:eastAsia="Times New Roman" w:hAnsi="Times New Roman"/>
          <w:sz w:val="24"/>
          <w:szCs w:val="24"/>
          <w:lang w:eastAsia="ru-RU"/>
        </w:rPr>
        <w:t xml:space="preserve">обучения, реабилитации </w:t>
      </w: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 xml:space="preserve">лиц с ОВЗ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периоды </w:t>
      </w:r>
      <w:r w:rsidR="00D4615F">
        <w:rPr>
          <w:rFonts w:ascii="Times New Roman" w:eastAsia="Times New Roman" w:hAnsi="Times New Roman"/>
          <w:sz w:val="24"/>
          <w:szCs w:val="24"/>
          <w:lang w:eastAsia="ru-RU"/>
        </w:rPr>
        <w:t>онтогенеза</w:t>
      </w: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A6522" w:rsidRPr="00DE41FB" w:rsidRDefault="00FA6522" w:rsidP="00FA6522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567"/>
          <w:tab w:val="left" w:pos="1123"/>
        </w:tabs>
        <w:spacing w:after="0" w:line="360" w:lineRule="auto"/>
        <w:ind w:left="0" w:right="13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развивать умение построения </w:t>
      </w:r>
      <w:proofErr w:type="gramStart"/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профессиональной  коммуникации</w:t>
      </w:r>
      <w:proofErr w:type="gramEnd"/>
      <w:r w:rsidRPr="00DE41FB">
        <w:rPr>
          <w:rFonts w:ascii="Times New Roman" w:eastAsia="Times New Roman" w:hAnsi="Times New Roman"/>
          <w:sz w:val="24"/>
          <w:szCs w:val="24"/>
          <w:lang w:eastAsia="ru-RU"/>
        </w:rPr>
        <w:t xml:space="preserve"> со специалистами смежных профессий, участвующих в комплексном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опровождении развития лиц с ОВЗ.</w:t>
      </w:r>
    </w:p>
    <w:p w:rsidR="00FA6522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FA6522" w:rsidRPr="009D3E57" w:rsidRDefault="00FA6522" w:rsidP="00FA6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огласно ФГОС ВО по направлению подготовки </w:t>
      </w:r>
      <w:r w:rsidRPr="009D3E57">
        <w:rPr>
          <w:rFonts w:ascii="Times New Roman" w:eastAsia="Times New Roman" w:hAnsi="Times New Roman"/>
          <w:sz w:val="24"/>
          <w:szCs w:val="24"/>
          <w:lang w:eastAsia="ru-RU"/>
        </w:rPr>
        <w:t xml:space="preserve">44.03.03. Специальное (дефектологическое) образование </w:t>
      </w:r>
      <w:r>
        <w:rPr>
          <w:rFonts w:ascii="Times New Roman" w:eastAsia="Times New Roman" w:hAnsi="Times New Roman"/>
          <w:sz w:val="24"/>
          <w:szCs w:val="24"/>
        </w:rPr>
        <w:t>у магистрант</w:t>
      </w:r>
      <w:r w:rsidRPr="009D3E57">
        <w:rPr>
          <w:rFonts w:ascii="Times New Roman" w:eastAsia="Times New Roman" w:hAnsi="Times New Roman"/>
          <w:sz w:val="24"/>
          <w:szCs w:val="24"/>
        </w:rPr>
        <w:t>ов должн</w:t>
      </w:r>
      <w:r>
        <w:rPr>
          <w:rFonts w:ascii="Times New Roman" w:eastAsia="Times New Roman" w:hAnsi="Times New Roman"/>
          <w:sz w:val="24"/>
          <w:szCs w:val="24"/>
        </w:rPr>
        <w:t>ы</w:t>
      </w:r>
      <w:r w:rsidRPr="009D3E57">
        <w:rPr>
          <w:rFonts w:ascii="Times New Roman" w:eastAsia="Times New Roman" w:hAnsi="Times New Roman"/>
          <w:sz w:val="24"/>
          <w:szCs w:val="24"/>
        </w:rPr>
        <w:t xml:space="preserve"> быть сформированы следующие компетенции:</w:t>
      </w:r>
    </w:p>
    <w:p w:rsidR="00260C4E" w:rsidRPr="00260C4E" w:rsidRDefault="00260C4E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260C4E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260C4E" w:rsidRDefault="00260C4E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УК.1.3. 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A6522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9412AE">
        <w:rPr>
          <w:rFonts w:ascii="Times New Roman" w:hAnsi="Times New Roman"/>
          <w:b/>
          <w:sz w:val="24"/>
          <w:szCs w:val="24"/>
        </w:rPr>
        <w:t>УК-</w:t>
      </w:r>
      <w:r w:rsidR="00260C4E">
        <w:rPr>
          <w:rFonts w:ascii="Times New Roman" w:hAnsi="Times New Roman"/>
          <w:b/>
          <w:sz w:val="24"/>
          <w:szCs w:val="24"/>
        </w:rPr>
        <w:t>2</w:t>
      </w:r>
      <w:r w:rsidRPr="009412AE">
        <w:rPr>
          <w:rFonts w:ascii="Times New Roman" w:hAnsi="Times New Roman"/>
          <w:b/>
          <w:sz w:val="24"/>
          <w:szCs w:val="24"/>
        </w:rPr>
        <w:t xml:space="preserve">. </w:t>
      </w:r>
      <w:r w:rsidR="00260C4E" w:rsidRPr="00260C4E">
        <w:rPr>
          <w:rFonts w:ascii="Times New Roman" w:hAnsi="Times New Roman"/>
          <w:b/>
          <w:sz w:val="24"/>
          <w:szCs w:val="24"/>
        </w:rPr>
        <w:t>Способен управлять проектом на всех этапах его жизненного цикла.</w:t>
      </w:r>
    </w:p>
    <w:p w:rsidR="00260C4E" w:rsidRDefault="00260C4E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УК.2.1. </w:t>
      </w:r>
      <w:r>
        <w:rPr>
          <w:rFonts w:ascii="Times New Roman" w:hAnsi="Times New Roman"/>
          <w:sz w:val="24"/>
          <w:szCs w:val="24"/>
        </w:rPr>
        <w:t>Определяет этапы жизненного цикла проекта, последовательность и механизмы их реализации.</w:t>
      </w:r>
    </w:p>
    <w:p w:rsidR="00260C4E" w:rsidRPr="00260C4E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УК.2.5. </w:t>
      </w:r>
      <w:r>
        <w:rPr>
          <w:rFonts w:ascii="Times New Roman" w:hAnsi="Times New Roman"/>
          <w:sz w:val="24"/>
          <w:szCs w:val="24"/>
        </w:rPr>
        <w:t>Анализирует эффективность и результативность деятельности в ходе реализации проекта.</w:t>
      </w:r>
    </w:p>
    <w:p w:rsidR="00FA6522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4"/>
          <w:szCs w:val="24"/>
        </w:rPr>
      </w:pPr>
      <w:r w:rsidRPr="00FF105C">
        <w:rPr>
          <w:rFonts w:ascii="Times New Roman" w:hAnsi="Times New Roman"/>
          <w:b/>
          <w:sz w:val="24"/>
          <w:szCs w:val="24"/>
        </w:rPr>
        <w:t>ОПК-</w:t>
      </w:r>
      <w:r w:rsidR="00260C4E">
        <w:rPr>
          <w:rFonts w:ascii="Times New Roman" w:hAnsi="Times New Roman"/>
          <w:b/>
          <w:sz w:val="24"/>
          <w:szCs w:val="24"/>
        </w:rPr>
        <w:t>2</w:t>
      </w:r>
      <w:r w:rsidRPr="00FF105C">
        <w:rPr>
          <w:rFonts w:ascii="Times New Roman" w:hAnsi="Times New Roman"/>
          <w:b/>
          <w:sz w:val="24"/>
          <w:szCs w:val="24"/>
        </w:rPr>
        <w:t xml:space="preserve">. </w:t>
      </w:r>
      <w:r w:rsidR="00260C4E" w:rsidRPr="00260C4E">
        <w:rPr>
          <w:rFonts w:ascii="Times New Roman" w:hAnsi="Times New Roman"/>
          <w:b/>
          <w:sz w:val="24"/>
          <w:szCs w:val="24"/>
        </w:rPr>
        <w:t>Способен проектировать основные и дополнительные образовательные программы и разрабатывать научно-методическое обеспечение их реализации.</w:t>
      </w:r>
    </w:p>
    <w:p w:rsidR="000C40F7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ОПК.2.1. </w:t>
      </w:r>
      <w:r>
        <w:rPr>
          <w:rFonts w:ascii="Times New Roman" w:hAnsi="Times New Roman"/>
          <w:sz w:val="24"/>
          <w:szCs w:val="24"/>
        </w:rPr>
        <w:t xml:space="preserve">Демонстрирует знания основ проектирования </w:t>
      </w:r>
      <w:proofErr w:type="gramStart"/>
      <w:r>
        <w:rPr>
          <w:rFonts w:ascii="Times New Roman" w:hAnsi="Times New Roman"/>
          <w:sz w:val="24"/>
          <w:szCs w:val="24"/>
        </w:rPr>
        <w:t>основных  и</w:t>
      </w:r>
      <w:proofErr w:type="gramEnd"/>
      <w:r>
        <w:rPr>
          <w:rFonts w:ascii="Times New Roman" w:hAnsi="Times New Roman"/>
          <w:sz w:val="24"/>
          <w:szCs w:val="24"/>
        </w:rPr>
        <w:t xml:space="preserve"> дополнительных программ.</w:t>
      </w:r>
    </w:p>
    <w:p w:rsidR="000C40F7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sz w:val="24"/>
          <w:szCs w:val="24"/>
        </w:rPr>
      </w:pPr>
      <w:r w:rsidRPr="00026B5F">
        <w:rPr>
          <w:rFonts w:ascii="Times New Roman" w:hAnsi="Times New Roman"/>
          <w:sz w:val="24"/>
          <w:szCs w:val="24"/>
        </w:rPr>
        <w:t xml:space="preserve">ОПК.2.2. </w:t>
      </w:r>
      <w:r>
        <w:rPr>
          <w:rFonts w:ascii="Times New Roman" w:hAnsi="Times New Roman"/>
          <w:sz w:val="24"/>
          <w:szCs w:val="24"/>
        </w:rPr>
        <w:t xml:space="preserve">Учитывает различные условия, процессы и индивидуально-типологические особенности субъектов образовательного </w:t>
      </w:r>
      <w:proofErr w:type="gramStart"/>
      <w:r>
        <w:rPr>
          <w:rFonts w:ascii="Times New Roman" w:hAnsi="Times New Roman"/>
          <w:sz w:val="24"/>
          <w:szCs w:val="24"/>
        </w:rPr>
        <w:t>пространства  при</w:t>
      </w:r>
      <w:proofErr w:type="gramEnd"/>
      <w:r>
        <w:rPr>
          <w:rFonts w:ascii="Times New Roman" w:hAnsi="Times New Roman"/>
          <w:sz w:val="24"/>
          <w:szCs w:val="24"/>
        </w:rPr>
        <w:t xml:space="preserve"> проектировании основных  и дополнительных программ.</w:t>
      </w:r>
    </w:p>
    <w:p w:rsidR="000C40F7" w:rsidRPr="00260C4E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6B5F">
        <w:rPr>
          <w:rFonts w:ascii="Times New Roman" w:hAnsi="Times New Roman"/>
          <w:sz w:val="24"/>
          <w:szCs w:val="24"/>
        </w:rPr>
        <w:t xml:space="preserve">ОПК.2.4. </w:t>
      </w:r>
      <w:r>
        <w:rPr>
          <w:rFonts w:ascii="Times New Roman" w:hAnsi="Times New Roman"/>
          <w:sz w:val="24"/>
          <w:szCs w:val="24"/>
        </w:rPr>
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эффективности.</w:t>
      </w:r>
    </w:p>
    <w:p w:rsidR="00FA6522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sz w:val="23"/>
          <w:szCs w:val="23"/>
        </w:rPr>
      </w:pPr>
      <w:r w:rsidRPr="009412AE">
        <w:rPr>
          <w:rFonts w:ascii="Times New Roman" w:hAnsi="Times New Roman"/>
          <w:b/>
          <w:sz w:val="24"/>
          <w:szCs w:val="24"/>
        </w:rPr>
        <w:t>ОПК-</w:t>
      </w:r>
      <w:r w:rsidR="00260C4E">
        <w:rPr>
          <w:rFonts w:ascii="Times New Roman" w:hAnsi="Times New Roman"/>
          <w:b/>
          <w:sz w:val="24"/>
          <w:szCs w:val="24"/>
        </w:rPr>
        <w:t xml:space="preserve"> 3</w:t>
      </w:r>
      <w:r w:rsidRPr="009412AE">
        <w:rPr>
          <w:rFonts w:ascii="Times New Roman" w:hAnsi="Times New Roman"/>
          <w:b/>
          <w:sz w:val="24"/>
          <w:szCs w:val="24"/>
        </w:rPr>
        <w:t xml:space="preserve">. </w:t>
      </w:r>
      <w:r w:rsidR="00260C4E" w:rsidRPr="00260C4E">
        <w:rPr>
          <w:rFonts w:ascii="Times New Roman" w:hAnsi="Times New Roman"/>
          <w:b/>
          <w:sz w:val="23"/>
          <w:szCs w:val="23"/>
        </w:rPr>
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потребностями.</w:t>
      </w:r>
    </w:p>
    <w:p w:rsidR="000C40F7" w:rsidRPr="00260C4E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026B5F">
        <w:rPr>
          <w:rFonts w:ascii="Times New Roman" w:hAnsi="Times New Roman"/>
          <w:sz w:val="24"/>
          <w:szCs w:val="24"/>
        </w:rPr>
        <w:t xml:space="preserve">ОПК.3.1. </w:t>
      </w:r>
      <w:r>
        <w:rPr>
          <w:rFonts w:ascii="Times New Roman" w:hAnsi="Times New Roman"/>
          <w:sz w:val="24"/>
          <w:szCs w:val="24"/>
        </w:rPr>
        <w:t xml:space="preserve">Проектирует совместно с другими специалистами различные формы организации деятельности обучающихся, в </w:t>
      </w:r>
      <w:r w:rsidRPr="00710973">
        <w:rPr>
          <w:rFonts w:ascii="Times New Roman" w:hAnsi="Times New Roman"/>
          <w:sz w:val="23"/>
          <w:szCs w:val="23"/>
        </w:rPr>
        <w:t>том числе с особыми образовательными потребностями</w:t>
      </w:r>
      <w:r>
        <w:rPr>
          <w:rFonts w:ascii="Times New Roman" w:hAnsi="Times New Roman"/>
          <w:sz w:val="23"/>
          <w:szCs w:val="23"/>
        </w:rPr>
        <w:t>.</w:t>
      </w:r>
    </w:p>
    <w:p w:rsidR="00FA6522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ПК.1. Способен проектировать и реализовывать научно-исследовательскую работу по проблематике профессиональной области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  использованием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современных методов, форм и технологий</w:t>
      </w:r>
      <w:r w:rsidRPr="009412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FA6522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ПК.1.2. Владеет навыками проектирования исследовательских программ по проблематике профессиональной деятельности</w:t>
      </w:r>
      <w:r w:rsidR="00FA6522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FA6522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Способен проектировать и реализовывать психолого-педагогическое сопровождение лиц с ограниченными возможностями </w:t>
      </w:r>
      <w:proofErr w:type="gramStart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здоровья  с</w:t>
      </w:r>
      <w:proofErr w:type="gramEnd"/>
      <w:r w:rsidRPr="009412AE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использованием современных методов и технологий</w:t>
      </w:r>
    </w:p>
    <w:p w:rsidR="00FA6522" w:rsidRPr="009412AE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ПК.2.2.  Умеет проектировать содержание,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методы  и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технологии психолого-педагогического сопровождения  лиц с ограниченными возможностями в соответствии с профессиональными задачами.</w:t>
      </w:r>
    </w:p>
    <w:p w:rsidR="000C40F7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C40F7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ПК.3. Способен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</w:p>
    <w:p w:rsidR="000C40F7" w:rsidRPr="000C40F7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ПК.3.2. Планирует, организует, реализует и контролирует процессы диагностики и экспертизы в 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контексте  комплексного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 сопровождения лиц с ограниченными возможностями здоровья.</w:t>
      </w:r>
    </w:p>
    <w:p w:rsidR="00FA6522" w:rsidRDefault="00FA6522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 xml:space="preserve">ПК.4. 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020281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:rsidR="00FA6522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</w:t>
      </w:r>
      <w:r w:rsidR="00FA6522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0C40F7" w:rsidRPr="00020281" w:rsidRDefault="000C40F7" w:rsidP="00FA6522">
      <w:pPr>
        <w:shd w:val="clear" w:color="auto" w:fill="FFFFFF"/>
        <w:spacing w:after="0" w:line="240" w:lineRule="auto"/>
        <w:ind w:right="130" w:firstLine="284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ПК.4.4. 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2505"/>
        <w:gridCol w:w="1645"/>
        <w:gridCol w:w="2038"/>
        <w:gridCol w:w="2497"/>
      </w:tblGrid>
      <w:tr w:rsidR="00FA6522" w:rsidRPr="00DB597C" w:rsidTr="000C40F7">
        <w:tc>
          <w:tcPr>
            <w:tcW w:w="942" w:type="dxa"/>
            <w:shd w:val="clear" w:color="auto" w:fill="auto"/>
          </w:tcPr>
          <w:p w:rsidR="00FA6522" w:rsidRPr="00DB597C" w:rsidRDefault="00FA6522" w:rsidP="00D83C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05" w:type="dxa"/>
            <w:shd w:val="clear" w:color="auto" w:fill="auto"/>
          </w:tcPr>
          <w:p w:rsidR="00FA6522" w:rsidRDefault="00FA6522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A6522" w:rsidRPr="00DB597C" w:rsidRDefault="00FA6522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45" w:type="dxa"/>
            <w:shd w:val="clear" w:color="auto" w:fill="auto"/>
          </w:tcPr>
          <w:p w:rsidR="00FA6522" w:rsidRDefault="00FA6522" w:rsidP="00D83CE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A6522" w:rsidRPr="00DB597C" w:rsidRDefault="00FA6522" w:rsidP="00D83C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</w:tcPr>
          <w:p w:rsidR="00FA6522" w:rsidRPr="00DB597C" w:rsidRDefault="00FA6522" w:rsidP="00D83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97" w:type="dxa"/>
          </w:tcPr>
          <w:p w:rsidR="00FA6522" w:rsidRPr="00DB597C" w:rsidRDefault="00FA6522" w:rsidP="00D83C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811466" w:rsidRPr="00DB597C" w:rsidTr="000C40F7">
        <w:tc>
          <w:tcPr>
            <w:tcW w:w="942" w:type="dxa"/>
            <w:shd w:val="clear" w:color="auto" w:fill="auto"/>
          </w:tcPr>
          <w:p w:rsidR="00FA6522" w:rsidRPr="00DB597C" w:rsidRDefault="00FA6522" w:rsidP="00D83CE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05" w:type="dxa"/>
            <w:shd w:val="clear" w:color="auto" w:fill="auto"/>
          </w:tcPr>
          <w:p w:rsidR="00FA6522" w:rsidRPr="00DB597C" w:rsidRDefault="00811466" w:rsidP="0081146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Демонстрирует навыки проектирования содержания,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методов  и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 технологий психолого-педагогического сопровождения  лиц с ограниченными возможностями в соответствии с профессиональными задачами,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индивидуально-типологическими особенностями лиц с ОВЗ, во взаимодействии с субъектами образовательного пространства</w:t>
            </w:r>
          </w:p>
        </w:tc>
        <w:tc>
          <w:tcPr>
            <w:tcW w:w="1645" w:type="dxa"/>
            <w:shd w:val="clear" w:color="auto" w:fill="auto"/>
          </w:tcPr>
          <w:p w:rsidR="00FA6522" w:rsidRPr="00DB597C" w:rsidRDefault="000C40F7" w:rsidP="00D83CE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 1.3, УК 2.1, УК 2.5, ОПК 2.1, ОПК 2.2, ОПК 2.4, ОПК 3.1, ПК 1.2, ПК 2.2, ПК 3.2, </w:t>
            </w:r>
            <w:r w:rsidR="00811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4.3, ПК 4.4</w:t>
            </w:r>
          </w:p>
        </w:tc>
        <w:tc>
          <w:tcPr>
            <w:tcW w:w="2038" w:type="dxa"/>
          </w:tcPr>
          <w:p w:rsidR="00FA6522" w:rsidRPr="002A3919" w:rsidRDefault="00FA6522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моделирования</w:t>
            </w:r>
          </w:p>
          <w:p w:rsidR="00FA6522" w:rsidRPr="002A3919" w:rsidRDefault="00FA6522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обучения</w:t>
            </w:r>
          </w:p>
          <w:p w:rsidR="00FA6522" w:rsidRPr="002A3919" w:rsidRDefault="00FA6522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Кейс-обучение</w:t>
            </w:r>
          </w:p>
          <w:p w:rsidR="00FA6522" w:rsidRPr="002A3919" w:rsidRDefault="00FA6522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39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FA6522" w:rsidRPr="00DB597C" w:rsidRDefault="00FA6522" w:rsidP="00D83CE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97" w:type="dxa"/>
          </w:tcPr>
          <w:p w:rsidR="00D4615F" w:rsidRDefault="00D4615F" w:rsidP="00D4615F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для оценки: контрольной работы, тестов, докладов- презентаций,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конспектов, </w:t>
            </w:r>
            <w:r>
              <w:rPr>
                <w:rFonts w:ascii="Times New Roman" w:hAnsi="Times New Roman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эссе,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учебного проекта, портфолио, реферата, аналитического обзора, кейс- задания</w:t>
            </w:r>
          </w:p>
          <w:p w:rsidR="00FA6522" w:rsidRPr="005A2506" w:rsidRDefault="00FA6522" w:rsidP="00D83CE1">
            <w:pPr>
              <w:pStyle w:val="a5"/>
              <w:ind w:firstLine="176"/>
              <w:jc w:val="both"/>
              <w:rPr>
                <w:rFonts w:ascii="Times New Roman" w:hAnsi="Times New Roman"/>
                <w:szCs w:val="24"/>
              </w:rPr>
            </w:pPr>
          </w:p>
          <w:p w:rsidR="00FA6522" w:rsidRPr="006D55AA" w:rsidRDefault="00FA6522" w:rsidP="00D83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A6522" w:rsidRPr="006D55AA" w:rsidRDefault="00FA6522" w:rsidP="00D83C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A6522" w:rsidRPr="00DB597C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6522" w:rsidRPr="00DB597C" w:rsidRDefault="00FA6522" w:rsidP="00FA6522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FA6522" w:rsidRPr="00DB597C" w:rsidRDefault="00FA6522" w:rsidP="00FA652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Pr="00572146">
        <w:rPr>
          <w:rFonts w:ascii="Times New Roman" w:hAnsi="Times New Roman"/>
          <w:sz w:val="24"/>
          <w:szCs w:val="24"/>
        </w:rPr>
        <w:t>Карпушкина</w:t>
      </w:r>
      <w:proofErr w:type="gramEnd"/>
      <w:r w:rsidRPr="00572146">
        <w:rPr>
          <w:rFonts w:ascii="Times New Roman" w:hAnsi="Times New Roman"/>
          <w:sz w:val="24"/>
          <w:szCs w:val="24"/>
        </w:rPr>
        <w:t xml:space="preserve"> Н.В., канд. психол. наук, доцент</w:t>
      </w:r>
      <w:r>
        <w:rPr>
          <w:rFonts w:ascii="Times New Roman" w:hAnsi="Times New Roman"/>
          <w:sz w:val="24"/>
          <w:szCs w:val="24"/>
        </w:rPr>
        <w:t xml:space="preserve"> кафедры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специальной педагогики и психологии НГПУ им. К. Минина</w:t>
      </w:r>
    </w:p>
    <w:p w:rsidR="00FA6522" w:rsidRPr="00C232E5" w:rsidRDefault="00FA6522" w:rsidP="00FA652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 </w:t>
      </w:r>
      <w:proofErr w:type="spellStart"/>
      <w:r w:rsidRPr="00C232E5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исова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В</w:t>
      </w:r>
      <w:r w:rsidRPr="00C232E5">
        <w:rPr>
          <w:rFonts w:ascii="Times New Roman" w:hAnsi="Times New Roman"/>
          <w:sz w:val="24"/>
          <w:szCs w:val="24"/>
        </w:rPr>
        <w:t xml:space="preserve">.В.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FA6522" w:rsidRPr="00C232E5" w:rsidRDefault="00FA6522" w:rsidP="00FA652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Конев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И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FA6522" w:rsidRDefault="00811466" w:rsidP="00FA652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Каштано</w:t>
      </w:r>
      <w:r w:rsidR="00FA6522">
        <w:rPr>
          <w:rFonts w:ascii="Times New Roman" w:hAnsi="Times New Roman"/>
          <w:sz w:val="24"/>
          <w:szCs w:val="24"/>
        </w:rPr>
        <w:t>в</w:t>
      </w:r>
      <w:r w:rsidR="00FA6522"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С</w:t>
      </w:r>
      <w:r w:rsidR="00FA6522" w:rsidRPr="00C23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Н</w:t>
      </w:r>
      <w:r w:rsidR="00FA6522" w:rsidRPr="00C232E5">
        <w:rPr>
          <w:rFonts w:ascii="Times New Roman" w:hAnsi="Times New Roman"/>
          <w:sz w:val="24"/>
          <w:szCs w:val="24"/>
        </w:rPr>
        <w:t xml:space="preserve">. - канд. психол. наук, доцент </w:t>
      </w:r>
      <w:r w:rsidR="00FA6522"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FA6522" w:rsidRDefault="00FA6522" w:rsidP="00FA6522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Чесноков</w:t>
      </w:r>
      <w:r w:rsidRPr="00C232E5">
        <w:rPr>
          <w:rFonts w:ascii="Times New Roman" w:hAnsi="Times New Roman"/>
          <w:sz w:val="24"/>
          <w:szCs w:val="24"/>
        </w:rPr>
        <w:t>а</w:t>
      </w:r>
      <w:proofErr w:type="spellEnd"/>
      <w:r w:rsidRPr="00C232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</w:t>
      </w:r>
      <w:r w:rsidRPr="00C232E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</w:t>
      </w:r>
      <w:r w:rsidRPr="00C232E5">
        <w:rPr>
          <w:rFonts w:ascii="Times New Roman" w:hAnsi="Times New Roman"/>
          <w:sz w:val="24"/>
          <w:szCs w:val="24"/>
        </w:rPr>
        <w:t xml:space="preserve">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811466" w:rsidRPr="00C232E5" w:rsidRDefault="00811466" w:rsidP="008114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Ольхин</w:t>
      </w:r>
      <w:r w:rsidRPr="00C232E5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Е</w:t>
      </w:r>
      <w:r w:rsidRPr="00C232E5">
        <w:rPr>
          <w:rFonts w:ascii="Times New Roman" w:hAnsi="Times New Roman"/>
          <w:sz w:val="24"/>
          <w:szCs w:val="24"/>
        </w:rPr>
        <w:t xml:space="preserve">.А.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811466" w:rsidRPr="00C232E5" w:rsidRDefault="00811466" w:rsidP="00811466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Жулин</w:t>
      </w:r>
      <w:r w:rsidRPr="00C232E5">
        <w:rPr>
          <w:rFonts w:ascii="Times New Roman" w:hAnsi="Times New Roman"/>
          <w:sz w:val="24"/>
          <w:szCs w:val="24"/>
        </w:rPr>
        <w:t>а</w:t>
      </w:r>
      <w:proofErr w:type="spellEnd"/>
      <w:r w:rsidRPr="00C232E5">
        <w:rPr>
          <w:rFonts w:ascii="Times New Roman" w:hAnsi="Times New Roman"/>
          <w:sz w:val="24"/>
          <w:szCs w:val="24"/>
        </w:rPr>
        <w:t xml:space="preserve"> </w:t>
      </w:r>
      <w:r w:rsidR="00A7596F">
        <w:rPr>
          <w:rFonts w:ascii="Times New Roman" w:hAnsi="Times New Roman"/>
          <w:sz w:val="24"/>
          <w:szCs w:val="24"/>
        </w:rPr>
        <w:t xml:space="preserve"> Е</w:t>
      </w:r>
      <w:r w:rsidRPr="00C232E5">
        <w:rPr>
          <w:rFonts w:ascii="Times New Roman" w:hAnsi="Times New Roman"/>
          <w:sz w:val="24"/>
          <w:szCs w:val="24"/>
        </w:rPr>
        <w:t>.</w:t>
      </w:r>
      <w:r w:rsidR="00A7596F">
        <w:rPr>
          <w:rFonts w:ascii="Times New Roman" w:hAnsi="Times New Roman"/>
          <w:sz w:val="24"/>
          <w:szCs w:val="24"/>
        </w:rPr>
        <w:t>В</w:t>
      </w:r>
      <w:bookmarkStart w:id="0" w:name="_GoBack"/>
      <w:bookmarkEnd w:id="0"/>
      <w:r w:rsidRPr="00C232E5">
        <w:rPr>
          <w:rFonts w:ascii="Times New Roman" w:hAnsi="Times New Roman"/>
          <w:sz w:val="24"/>
          <w:szCs w:val="24"/>
        </w:rPr>
        <w:t xml:space="preserve">. - канд. психол. наук, доцент </w:t>
      </w:r>
      <w:r w:rsidRPr="00C232E5">
        <w:rPr>
          <w:rFonts w:ascii="Times New Roman" w:eastAsia="Times New Roman" w:hAnsi="Times New Roman"/>
          <w:sz w:val="24"/>
          <w:szCs w:val="24"/>
          <w:lang w:eastAsia="ru-RU"/>
        </w:rPr>
        <w:t>кафедры специальной педагогики и психологии НГПУ им. К. Минина</w:t>
      </w:r>
    </w:p>
    <w:p w:rsidR="00FA6522" w:rsidRPr="00DB597C" w:rsidRDefault="00FA6522" w:rsidP="00FA652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:rsidR="00FA6522" w:rsidRDefault="00FA6522" w:rsidP="00FA6522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Образовательный модуль 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A6522">
        <w:rPr>
          <w:rFonts w:ascii="Times New Roman" w:eastAsia="Times New Roman" w:hAnsi="Times New Roman"/>
          <w:sz w:val="24"/>
          <w:szCs w:val="24"/>
          <w:lang w:eastAsia="ru-RU"/>
        </w:rPr>
        <w:t>Типологический подход в практике современной дефектологии</w:t>
      </w:r>
      <w:r w:rsidRPr="000E49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предшествующим для модуля ««</w:t>
      </w:r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Системно-</w:t>
      </w:r>
      <w:proofErr w:type="spellStart"/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>деятельностный</w:t>
      </w:r>
      <w:proofErr w:type="spellEnd"/>
      <w:r w:rsidRPr="00A66B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подход в сопровождении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 Для его освоения необходимы компетенции, полученные при прохождении модуля «</w:t>
      </w:r>
      <w:proofErr w:type="spellStart"/>
      <w:r w:rsidRPr="00FA6522">
        <w:rPr>
          <w:rFonts w:ascii="Times New Roman" w:eastAsia="Times New Roman" w:hAnsi="Times New Roman"/>
          <w:sz w:val="24"/>
          <w:szCs w:val="24"/>
          <w:lang w:eastAsia="ru-RU"/>
        </w:rPr>
        <w:t>Метапредметные</w:t>
      </w:r>
      <w:proofErr w:type="spellEnd"/>
      <w:r w:rsidRPr="00FA6522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основы современной дефектологии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FA6522" w:rsidRPr="00DB597C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6522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811466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часов/</w:t>
      </w:r>
      <w:r w:rsidR="00811466">
        <w:rPr>
          <w:rFonts w:ascii="Times New Roman" w:eastAsia="Times New Roman" w:hAnsi="Times New Roman"/>
          <w:sz w:val="24"/>
          <w:szCs w:val="24"/>
          <w:lang w:eastAsia="ru-RU"/>
        </w:rPr>
        <w:t xml:space="preserve"> 17</w:t>
      </w:r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A66B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6522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A6522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FA6522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FA6522" w:rsidRPr="00C232E5" w:rsidTr="00D83C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811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114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A6522" w:rsidRPr="00C232E5" w:rsidTr="00D83C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E651EF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  <w:tr w:rsidR="00FA6522" w:rsidRPr="00C232E5" w:rsidTr="00D83C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E651EF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</w:t>
            </w:r>
          </w:p>
        </w:tc>
      </w:tr>
      <w:tr w:rsidR="00FA6522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E651EF" w:rsidP="00D83CE1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  <w:r w:rsidR="00FA652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652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A652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="00FA6522"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FA6522" w:rsidRPr="00C232E5" w:rsidTr="00D83C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FA6522" w:rsidP="00D83CE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6522" w:rsidRPr="00C232E5" w:rsidRDefault="00E651EF" w:rsidP="0022242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</w:tbl>
    <w:p w:rsidR="00FA6522" w:rsidRPr="00C232E5" w:rsidRDefault="00FA6522" w:rsidP="00FA6522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A6522" w:rsidRPr="00C232E5" w:rsidSect="0007146B">
          <w:footerReference w:type="default" r:id="rId7"/>
          <w:footerReference w:type="firs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FA6522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ЭЛЕМЕНТЫ МОДУЛЯ</w:t>
      </w:r>
    </w:p>
    <w:p w:rsidR="00FA6522" w:rsidRPr="00C232E5" w:rsidRDefault="00FA6522" w:rsidP="00FA6522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A6522" w:rsidRPr="00C232E5" w:rsidRDefault="00FA6522" w:rsidP="00FA6522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32E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«</w:t>
      </w:r>
      <w:r w:rsidRPr="00FA6522">
        <w:rPr>
          <w:rFonts w:ascii="Times New Roman" w:eastAsia="Times New Roman" w:hAnsi="Times New Roman"/>
          <w:b/>
          <w:sz w:val="24"/>
          <w:szCs w:val="24"/>
          <w:lang w:eastAsia="ru-RU"/>
        </w:rPr>
        <w:t>Типологический подход в практике современной дефектологии</w:t>
      </w:r>
      <w:r w:rsidRPr="00C232E5">
        <w:rPr>
          <w:rFonts w:ascii="Times New Roman" w:hAnsi="Times New Roman"/>
          <w:b/>
          <w:sz w:val="24"/>
          <w:szCs w:val="24"/>
        </w:rPr>
        <w:t>»</w:t>
      </w:r>
    </w:p>
    <w:p w:rsidR="00FA6522" w:rsidRPr="00C232E5" w:rsidRDefault="00FA6522" w:rsidP="00FA6522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FA6522" w:rsidRPr="00C232E5" w:rsidTr="00222424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A6522" w:rsidRPr="00C232E5" w:rsidTr="00222424">
        <w:tc>
          <w:tcPr>
            <w:tcW w:w="806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A6522" w:rsidRPr="00C232E5" w:rsidTr="00222424">
        <w:tc>
          <w:tcPr>
            <w:tcW w:w="806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A6522" w:rsidRPr="00C232E5" w:rsidTr="00222424">
        <w:tc>
          <w:tcPr>
            <w:tcW w:w="14559" w:type="dxa"/>
            <w:gridSpan w:val="10"/>
            <w:shd w:val="clear" w:color="auto" w:fill="auto"/>
            <w:vAlign w:val="center"/>
          </w:tcPr>
          <w:p w:rsidR="00FA6522" w:rsidRPr="00C232E5" w:rsidRDefault="00FA6522" w:rsidP="00FA6522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A6522" w:rsidRPr="00C232E5" w:rsidTr="00222424">
        <w:tc>
          <w:tcPr>
            <w:tcW w:w="806" w:type="dxa"/>
            <w:shd w:val="clear" w:color="auto" w:fill="auto"/>
            <w:vAlign w:val="center"/>
          </w:tcPr>
          <w:p w:rsidR="00FA6522" w:rsidRPr="00C232E5" w:rsidRDefault="0022242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A6522" w:rsidRPr="00C232E5" w:rsidRDefault="00222424" w:rsidP="00D83CE1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и педагогика лиц с нарушениями интеллекта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A6522" w:rsidRPr="00C232E5" w:rsidRDefault="00222424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A6522" w:rsidRPr="00C232E5" w:rsidRDefault="00FA6522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FA6522" w:rsidRPr="00C232E5" w:rsidRDefault="0022242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A6522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FA6522" w:rsidRPr="00C232E5" w:rsidRDefault="0022242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FA6522" w:rsidRPr="00C232E5" w:rsidRDefault="00222424" w:rsidP="00D83CE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FA6522" w:rsidRDefault="00FA6522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.1.1.</w:t>
            </w:r>
          </w:p>
          <w:p w:rsidR="00FA6522" w:rsidRPr="00C232E5" w:rsidRDefault="00FA6522" w:rsidP="00D83CE1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22424" w:rsidRPr="00C232E5" w:rsidTr="00222424">
        <w:tc>
          <w:tcPr>
            <w:tcW w:w="806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22424" w:rsidRPr="00C232E5" w:rsidRDefault="00222424" w:rsidP="0022242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и педагогика лиц с нарушениями слуха и зрения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2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222424" w:rsidRPr="00C232E5" w:rsidTr="00222424">
        <w:tc>
          <w:tcPr>
            <w:tcW w:w="806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22424" w:rsidRPr="00C232E5" w:rsidRDefault="00222424" w:rsidP="0022242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и педагогика лиц с аутистическими расстройствами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222424" w:rsidRPr="00C232E5" w:rsidTr="00222424">
        <w:tc>
          <w:tcPr>
            <w:tcW w:w="806" w:type="dxa"/>
            <w:shd w:val="clear" w:color="auto" w:fill="auto"/>
            <w:vAlign w:val="center"/>
          </w:tcPr>
          <w:p w:rsidR="00222424" w:rsidRPr="00481B34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22424" w:rsidRPr="00C232E5" w:rsidRDefault="00222424" w:rsidP="0022242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и педагогика лиц со сложными нарушениями развития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 4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222424" w:rsidRPr="00C232E5" w:rsidTr="00222424">
        <w:tc>
          <w:tcPr>
            <w:tcW w:w="14559" w:type="dxa"/>
            <w:gridSpan w:val="10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2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222424" w:rsidRPr="00C232E5" w:rsidTr="00222424">
        <w:tc>
          <w:tcPr>
            <w:tcW w:w="806" w:type="dxa"/>
            <w:shd w:val="clear" w:color="auto" w:fill="auto"/>
            <w:vAlign w:val="center"/>
          </w:tcPr>
          <w:p w:rsidR="00222424" w:rsidRPr="00C232E5" w:rsidRDefault="00705C40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5C4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222424" w:rsidRPr="00C232E5" w:rsidRDefault="00705C40" w:rsidP="00222424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Методология ранней психолого-педагогической помощи лицам с ограниченными возможностями здоровья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222424" w:rsidRPr="00C232E5" w:rsidRDefault="00705C40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222424" w:rsidRPr="00C232E5" w:rsidRDefault="00705C40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222424" w:rsidRPr="00C232E5" w:rsidRDefault="00705C40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222424" w:rsidRPr="00C232E5" w:rsidRDefault="00222424" w:rsidP="00222424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222424" w:rsidRPr="00C232E5" w:rsidRDefault="00222424" w:rsidP="00657D6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657D6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705C40" w:rsidRPr="00C232E5" w:rsidTr="00222424">
        <w:tc>
          <w:tcPr>
            <w:tcW w:w="80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5C4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05C40" w:rsidRPr="00C232E5" w:rsidRDefault="00705C40" w:rsidP="00705C40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и педагогика лиц с нарушениями опорно-двигательного аппарата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705C40" w:rsidRPr="00C232E5" w:rsidRDefault="00705C40" w:rsidP="00657D6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657D6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705C40" w:rsidRPr="00C232E5" w:rsidTr="00222424">
        <w:tc>
          <w:tcPr>
            <w:tcW w:w="80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705C4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К.М.02.ДВ.01.03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05C40" w:rsidRDefault="00705C40" w:rsidP="00705C40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Психология и педагогика лиц с речевыми нарушениями</w:t>
            </w:r>
          </w:p>
          <w:p w:rsidR="00705C40" w:rsidRDefault="00705C40" w:rsidP="00705C40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5C40" w:rsidRPr="00C232E5" w:rsidRDefault="00705C40" w:rsidP="00705C40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705C40" w:rsidRPr="00C232E5" w:rsidRDefault="00705C40" w:rsidP="00657D65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657D6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</w:tc>
      </w:tr>
      <w:tr w:rsidR="00705C40" w:rsidRPr="00C232E5" w:rsidTr="00222424">
        <w:tc>
          <w:tcPr>
            <w:tcW w:w="14559" w:type="dxa"/>
            <w:gridSpan w:val="10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705C40" w:rsidRPr="00C232E5" w:rsidTr="00222424">
        <w:tc>
          <w:tcPr>
            <w:tcW w:w="806" w:type="dxa"/>
            <w:shd w:val="clear" w:color="auto" w:fill="auto"/>
            <w:vAlign w:val="center"/>
          </w:tcPr>
          <w:p w:rsidR="00705C40" w:rsidRPr="00C232E5" w:rsidRDefault="00134923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492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К.М.01.07(П)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705C40" w:rsidRPr="00C232E5" w:rsidRDefault="00705C40" w:rsidP="00705C40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24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практика (научно-исследовательская работа)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05C40" w:rsidRPr="00C232E5" w:rsidRDefault="00657D65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705C40" w:rsidRPr="00C232E5" w:rsidRDefault="00657D65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657D65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705C40" w:rsidRDefault="00705C40" w:rsidP="00705C40">
            <w:pPr>
              <w:spacing w:after="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657D6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.1.</w:t>
            </w:r>
          </w:p>
          <w:p w:rsidR="00705C40" w:rsidRPr="00C232E5" w:rsidRDefault="00705C40" w:rsidP="00705C4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05C40" w:rsidRPr="00C232E5" w:rsidTr="00222424">
        <w:tc>
          <w:tcPr>
            <w:tcW w:w="14559" w:type="dxa"/>
            <w:gridSpan w:val="10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4. </w:t>
            </w:r>
            <w:proofErr w:type="gramStart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 :</w:t>
            </w:r>
            <w:proofErr w:type="gramEnd"/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05C40" w:rsidRPr="00C232E5" w:rsidTr="00222424">
        <w:tc>
          <w:tcPr>
            <w:tcW w:w="80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705C40" w:rsidRPr="00C232E5" w:rsidRDefault="00705C40" w:rsidP="00705C40">
            <w:pPr>
              <w:spacing w:after="0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705C40" w:rsidRPr="00C232E5" w:rsidRDefault="00705C40" w:rsidP="00705C4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705C40" w:rsidRPr="00C232E5" w:rsidRDefault="00705C40" w:rsidP="00705C40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A6522" w:rsidRPr="00C232E5" w:rsidRDefault="00FA6522" w:rsidP="00FA6522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A6522" w:rsidRPr="00C232E5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FA6522" w:rsidRPr="00DB597C" w:rsidRDefault="00FA6522" w:rsidP="00FA652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Calibri,Italic" w:hAnsi="Times New Roman"/>
          <w:b/>
          <w:iCs/>
          <w:sz w:val="28"/>
          <w:szCs w:val="28"/>
        </w:rPr>
      </w:pPr>
    </w:p>
    <w:p w:rsidR="00B53A72" w:rsidRDefault="00B53A72"/>
    <w:sectPr w:rsidR="00B53A72" w:rsidSect="00CF69F3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C34" w:rsidRDefault="00992C34">
      <w:pPr>
        <w:spacing w:after="0" w:line="240" w:lineRule="auto"/>
      </w:pPr>
      <w:r>
        <w:separator/>
      </w:r>
    </w:p>
  </w:endnote>
  <w:endnote w:type="continuationSeparator" w:id="0">
    <w:p w:rsidR="00992C34" w:rsidRDefault="00992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0013786"/>
      <w:docPartObj>
        <w:docPartGallery w:val="Page Numbers (Bottom of Page)"/>
        <w:docPartUnique/>
      </w:docPartObj>
    </w:sdtPr>
    <w:sdtEndPr/>
    <w:sdtContent>
      <w:p w:rsidR="000E2645" w:rsidRDefault="00657D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96F">
          <w:rPr>
            <w:noProof/>
          </w:rPr>
          <w:t>6</w:t>
        </w:r>
        <w:r>
          <w:fldChar w:fldCharType="end"/>
        </w:r>
      </w:p>
    </w:sdtContent>
  </w:sdt>
  <w:p w:rsidR="000E2645" w:rsidRDefault="00992C3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645" w:rsidRDefault="00992C34">
    <w:pPr>
      <w:pStyle w:val="a3"/>
      <w:jc w:val="right"/>
    </w:pPr>
  </w:p>
  <w:p w:rsidR="000E2645" w:rsidRDefault="00992C3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657D6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96F">
          <w:rPr>
            <w:noProof/>
          </w:rPr>
          <w:t>6</w:t>
        </w:r>
        <w:r>
          <w:fldChar w:fldCharType="end"/>
        </w:r>
      </w:p>
    </w:sdtContent>
  </w:sdt>
  <w:p w:rsidR="002861AF" w:rsidRDefault="00992C34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1AF" w:rsidRDefault="00992C34">
    <w:pPr>
      <w:pStyle w:val="a3"/>
      <w:jc w:val="right"/>
    </w:pPr>
  </w:p>
  <w:p w:rsidR="002861AF" w:rsidRDefault="00992C3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C34" w:rsidRDefault="00992C34">
      <w:pPr>
        <w:spacing w:after="0" w:line="240" w:lineRule="auto"/>
      </w:pPr>
      <w:r>
        <w:separator/>
      </w:r>
    </w:p>
  </w:footnote>
  <w:footnote w:type="continuationSeparator" w:id="0">
    <w:p w:rsidR="00992C34" w:rsidRDefault="00992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D00CB"/>
    <w:multiLevelType w:val="hybridMultilevel"/>
    <w:tmpl w:val="49D4D5C8"/>
    <w:lvl w:ilvl="0" w:tplc="E6F846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74B9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1A79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F0A3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4CB9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8D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E2E4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F0F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FA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B7"/>
    <w:rsid w:val="000C40F7"/>
    <w:rsid w:val="00134923"/>
    <w:rsid w:val="00222424"/>
    <w:rsid w:val="00260C4E"/>
    <w:rsid w:val="00443622"/>
    <w:rsid w:val="00657D65"/>
    <w:rsid w:val="00705C40"/>
    <w:rsid w:val="0076714F"/>
    <w:rsid w:val="00811466"/>
    <w:rsid w:val="00992C34"/>
    <w:rsid w:val="00A14172"/>
    <w:rsid w:val="00A7596F"/>
    <w:rsid w:val="00B53A72"/>
    <w:rsid w:val="00D4615F"/>
    <w:rsid w:val="00E651EF"/>
    <w:rsid w:val="00FA6522"/>
    <w:rsid w:val="00FF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08E30-8E05-42CB-AB91-A08BAAE1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5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A65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A6522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FA65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FA652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7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10</cp:revision>
  <dcterms:created xsi:type="dcterms:W3CDTF">2019-08-17T19:10:00Z</dcterms:created>
  <dcterms:modified xsi:type="dcterms:W3CDTF">2019-08-27T19:58:00Z</dcterms:modified>
</cp:coreProperties>
</file>