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206" w:rsidRPr="00CF3439" w:rsidRDefault="00B76206" w:rsidP="00B7620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B76206" w:rsidRPr="00CF3439" w:rsidRDefault="00B76206" w:rsidP="00B7620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B76206" w:rsidRPr="00CF3439" w:rsidRDefault="00B76206" w:rsidP="00B7620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B76206" w:rsidRPr="00CF3439" w:rsidRDefault="00B76206" w:rsidP="00B76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76206" w:rsidRPr="00CF3439" w:rsidRDefault="00B76206" w:rsidP="00B762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6206" w:rsidRPr="000E5E32" w:rsidRDefault="00B76206" w:rsidP="00B7620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B76206" w:rsidRPr="000E5E32" w:rsidRDefault="00B76206" w:rsidP="00B7620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B76206" w:rsidRPr="000E5E32" w:rsidRDefault="00B76206" w:rsidP="00B7620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B76206" w:rsidRPr="000E5E32" w:rsidRDefault="00B76206" w:rsidP="00B7620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31B32" w:rsidRPr="00431B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Маркетинг в образовании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CB558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</w:t>
      </w:r>
      <w:r w:rsidR="00EF33E4" w:rsidRPr="00EF33E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</w:t>
      </w:r>
      <w:r w:rsidR="00DA4FE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4C7616" w:rsidRDefault="00DB597C" w:rsidP="00CB558F">
      <w:pPr>
        <w:spacing w:after="0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DB597C" w:rsidRDefault="00CF69F3" w:rsidP="00CB55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640017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640017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>кономика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4C7616" w:rsidRDefault="00DB597C" w:rsidP="00CB558F">
      <w:pPr>
        <w:spacing w:after="0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DB597C" w:rsidRDefault="00DB597C" w:rsidP="00CB55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B597C" w:rsidRPr="00DB597C" w:rsidRDefault="00DB597C" w:rsidP="00CB55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EF33E4" w:rsidP="00CB558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58F" w:rsidRDefault="00CB558F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58F" w:rsidRPr="00DB597C" w:rsidRDefault="00CB558F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F33E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431B32" w:rsidRPr="00431B32">
        <w:rPr>
          <w:rFonts w:ascii="Times New Roman" w:eastAsia="Times New Roman" w:hAnsi="Times New Roman"/>
          <w:i/>
          <w:sz w:val="24"/>
          <w:szCs w:val="24"/>
          <w:lang w:eastAsia="ru-RU"/>
        </w:rPr>
        <w:t>Маркетинг в образовании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B597C" w:rsidRPr="00B42B9D" w:rsidRDefault="00DB597C" w:rsidP="00B42B9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426AC1" w:rsidRPr="00B42B9D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 (с двумя профилями подготовки)</w:t>
      </w:r>
      <w:r w:rsidR="0007146B" w:rsidRPr="00B42B9D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 w:rsidR="00426AC1" w:rsidRPr="00B42B9D">
        <w:rPr>
          <w:rFonts w:ascii="Times New Roman" w:eastAsia="Times New Roman" w:hAnsi="Times New Roman"/>
          <w:sz w:val="24"/>
          <w:szCs w:val="24"/>
          <w:lang w:eastAsia="ru-RU"/>
        </w:rPr>
        <w:t>22.02.2018г. №125</w:t>
      </w:r>
      <w:r w:rsidR="0007146B" w:rsidRPr="00B42B9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DB597C" w:rsidRDefault="00DB597C" w:rsidP="007C7D4D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26AC1" w:rsidRPr="00DB597C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DB597C" w:rsidRPr="00DB597C" w:rsidRDefault="00DB597C" w:rsidP="007C7D4D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640017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№6.</w:t>
      </w:r>
    </w:p>
    <w:p w:rsidR="00426AC1" w:rsidRDefault="00426AC1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26AC1" w:rsidRDefault="00426AC1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26AC1" w:rsidRDefault="00426AC1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B558F" w:rsidRDefault="00CB558F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361"/>
        <w:gridCol w:w="5103"/>
      </w:tblGrid>
      <w:tr w:rsidR="00DB597C" w:rsidRPr="00B42B9D" w:rsidTr="00CB558F">
        <w:tc>
          <w:tcPr>
            <w:tcW w:w="4361" w:type="dxa"/>
          </w:tcPr>
          <w:p w:rsidR="00DB597C" w:rsidRPr="00B42B9D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103" w:type="dxa"/>
          </w:tcPr>
          <w:p w:rsidR="00DB597C" w:rsidRPr="00B42B9D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B42B9D" w:rsidTr="00CB558F">
        <w:tc>
          <w:tcPr>
            <w:tcW w:w="4361" w:type="dxa"/>
          </w:tcPr>
          <w:p w:rsidR="00DB597C" w:rsidRPr="00B42B9D" w:rsidRDefault="00426AC1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Лебедева Т.Е., к.п.н., доцент</w:t>
            </w:r>
          </w:p>
        </w:tc>
        <w:tc>
          <w:tcPr>
            <w:tcW w:w="5103" w:type="dxa"/>
          </w:tcPr>
          <w:p w:rsidR="00DB597C" w:rsidRPr="00B42B9D" w:rsidRDefault="00426AC1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  <w:tr w:rsidR="00426AC1" w:rsidRPr="00B42B9D" w:rsidTr="00CB558F">
        <w:tc>
          <w:tcPr>
            <w:tcW w:w="4361" w:type="dxa"/>
          </w:tcPr>
          <w:p w:rsidR="00426AC1" w:rsidRPr="00B42B9D" w:rsidRDefault="00426AC1" w:rsidP="00426AC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Булганина С.В., к.т.н, доцент</w:t>
            </w:r>
          </w:p>
        </w:tc>
        <w:tc>
          <w:tcPr>
            <w:tcW w:w="5103" w:type="dxa"/>
          </w:tcPr>
          <w:p w:rsidR="00426AC1" w:rsidRPr="00B42B9D" w:rsidRDefault="00426AC1" w:rsidP="00426AC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  <w:tr w:rsidR="00426AC1" w:rsidRPr="00B42B9D" w:rsidTr="00CB558F">
        <w:tc>
          <w:tcPr>
            <w:tcW w:w="4361" w:type="dxa"/>
          </w:tcPr>
          <w:p w:rsidR="00426AC1" w:rsidRPr="00B42B9D" w:rsidRDefault="00426AC1" w:rsidP="00426AC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Казначееева С.Н., к.п.н., доцент</w:t>
            </w:r>
          </w:p>
        </w:tc>
        <w:tc>
          <w:tcPr>
            <w:tcW w:w="5103" w:type="dxa"/>
          </w:tcPr>
          <w:p w:rsidR="00426AC1" w:rsidRPr="00B42B9D" w:rsidRDefault="00426AC1" w:rsidP="00426AC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2B9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58F" w:rsidRDefault="00CB558F" w:rsidP="00CB558F">
      <w:pPr>
        <w:spacing w:after="0"/>
        <w:rPr>
          <w:rFonts w:ascii="Times New Roman" w:hAnsi="Times New Roman"/>
          <w:sz w:val="24"/>
          <w:szCs w:val="24"/>
        </w:rPr>
      </w:pPr>
    </w:p>
    <w:p w:rsidR="00CB558F" w:rsidRDefault="00CB558F" w:rsidP="00CB558F">
      <w:pPr>
        <w:spacing w:after="0"/>
        <w:rPr>
          <w:rFonts w:ascii="Times New Roman" w:hAnsi="Times New Roman"/>
          <w:sz w:val="24"/>
          <w:szCs w:val="24"/>
        </w:rPr>
      </w:pPr>
    </w:p>
    <w:p w:rsidR="00CB558F" w:rsidRDefault="00CB558F" w:rsidP="00CB558F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640017">
        <w:rPr>
          <w:rFonts w:ascii="Times New Roman" w:hAnsi="Times New Roman"/>
          <w:sz w:val="24"/>
          <w:szCs w:val="24"/>
        </w:rPr>
        <w:t>физики, математики и физико-математического</w:t>
      </w:r>
      <w:r>
        <w:rPr>
          <w:rFonts w:ascii="Times New Roman" w:hAnsi="Times New Roman"/>
          <w:sz w:val="24"/>
          <w:szCs w:val="24"/>
        </w:rPr>
        <w:t xml:space="preserve"> образования (протокол № </w:t>
      </w:r>
      <w:r w:rsidR="006400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 от «</w:t>
      </w:r>
      <w:r w:rsidR="0064001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» января 2021 г.)</w:t>
      </w:r>
    </w:p>
    <w:p w:rsidR="00DB597C" w:rsidRPr="00DB597C" w:rsidRDefault="00CB558F" w:rsidP="00CB558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640017">
        <w:rPr>
          <w:rFonts w:ascii="Times New Roman" w:hAnsi="Times New Roman"/>
          <w:sz w:val="24"/>
          <w:szCs w:val="24"/>
        </w:rPr>
        <w:t>Е.Н. Перевощикова</w:t>
      </w:r>
      <w:r>
        <w:rPr>
          <w:rFonts w:ascii="Times New Roman" w:hAnsi="Times New Roman"/>
          <w:sz w:val="24"/>
          <w:szCs w:val="24"/>
        </w:rPr>
        <w:t>/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B597C" w:rsidRPr="00DB597C" w:rsidRDefault="00DB597C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 w:rsidR="00B42B9D"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DB597C" w:rsidRPr="00DB597C" w:rsidRDefault="00DB597C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42B9D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42B9D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42B9D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B42B9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9F3" w:rsidRDefault="00DB597C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DB597C" w:rsidRPr="00DB597C" w:rsidRDefault="00DB597C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 w:rsidR="00B42B9D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 w:rsidR="00426AC1"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42B9D" w:rsidRPr="00DB597C" w:rsidRDefault="00B42B9D" w:rsidP="00B42B9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26AC1" w:rsidRDefault="00426AC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…………..…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……6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DB597C" w:rsidRDefault="00DB597C" w:rsidP="007C7D4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474FF8">
        <w:rPr>
          <w:rFonts w:ascii="Times New Roman" w:eastAsia="Times New Roman" w:hAnsi="Times New Roman"/>
          <w:sz w:val="24"/>
          <w:szCs w:val="24"/>
          <w:lang w:eastAsia="ru-RU"/>
        </w:rPr>
        <w:t>Маркетинг некоммерческих организаций» 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474FF8" w:rsidRDefault="00DB597C" w:rsidP="007C7D4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474FF8">
        <w:rPr>
          <w:rFonts w:ascii="Times New Roman" w:eastAsia="Times New Roman" w:hAnsi="Times New Roman"/>
          <w:sz w:val="24"/>
          <w:szCs w:val="24"/>
          <w:lang w:eastAsia="ru-RU"/>
        </w:rPr>
        <w:t>Маркетинговые исследования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474FF8">
        <w:rPr>
          <w:rFonts w:ascii="Times New Roman" w:eastAsia="Times New Roman" w:hAnsi="Times New Roman"/>
          <w:caps/>
          <w:sz w:val="24"/>
          <w:szCs w:val="24"/>
          <w:lang w:eastAsia="ru-RU"/>
        </w:rPr>
        <w:t>………..</w:t>
      </w:r>
      <w:r w:rsidR="00DA3A8D">
        <w:rPr>
          <w:rFonts w:ascii="Times New Roman" w:eastAsia="Times New Roman" w:hAnsi="Times New Roman"/>
          <w:caps/>
          <w:sz w:val="24"/>
          <w:szCs w:val="24"/>
          <w:lang w:eastAsia="ru-RU"/>
        </w:rPr>
        <w:t>13</w:t>
      </w:r>
    </w:p>
    <w:p w:rsidR="00DB597C" w:rsidRPr="00474FF8" w:rsidRDefault="00474FF8" w:rsidP="007C7D4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Тренинг маркетинговых коммуникаций образовательной организации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» ……………</w:t>
      </w:r>
      <w:r w:rsidR="00DB597C" w:rsidRPr="00474FF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DB597C" w:rsidRPr="00474FF8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474FF8" w:rsidRPr="00474FF8" w:rsidRDefault="00474FF8" w:rsidP="007C7D4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Тренинг эффективных продаж образовательных услуг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</w:t>
      </w:r>
      <w:r w:rsidR="00DA3A8D">
        <w:rPr>
          <w:rFonts w:ascii="Times New Roman" w:eastAsia="Times New Roman" w:hAnsi="Times New Roman"/>
          <w:sz w:val="24"/>
          <w:szCs w:val="24"/>
          <w:lang w:eastAsia="ru-RU"/>
        </w:rPr>
        <w:t>24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 w:rsidR="00474FF8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…………………….……………………… </w:t>
      </w:r>
      <w:r w:rsidR="00474FF8" w:rsidRPr="00474FF8">
        <w:rPr>
          <w:rFonts w:ascii="Times New Roman" w:eastAsia="Times New Roman" w:hAnsi="Times New Roman"/>
          <w:sz w:val="24"/>
          <w:szCs w:val="24"/>
          <w:lang w:eastAsia="ru-RU"/>
        </w:rPr>
        <w:t>(не предусмотрена)</w:t>
      </w:r>
    </w:p>
    <w:p w:rsidR="00DB597C" w:rsidRPr="00DB597C" w:rsidRDefault="00DB597C" w:rsidP="007C7D4D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="00DA3A8D" w:rsidRPr="00DA3A8D">
        <w:rPr>
          <w:rFonts w:ascii="Times New Roman" w:eastAsia="Times New Roman" w:hAnsi="Times New Roman"/>
          <w:iCs/>
          <w:sz w:val="24"/>
          <w:szCs w:val="24"/>
          <w:lang w:eastAsia="ru-RU"/>
        </w:rPr>
        <w:t>30</w:t>
      </w: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FF8" w:rsidRDefault="00474FF8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FF8" w:rsidRPr="00DB597C" w:rsidRDefault="00474FF8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74FF8" w:rsidRPr="002875D2" w:rsidRDefault="00474FF8" w:rsidP="00474F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_Hlk70791728"/>
      <w:r w:rsidRPr="002875D2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</w:t>
      </w:r>
      <w:r w:rsidR="00E47331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</w:t>
      </w:r>
      <w:r w:rsidR="00431B3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универсальных</w:t>
      </w:r>
      <w:r w:rsidRPr="002875D2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2875D2">
        <w:rPr>
          <w:rFonts w:ascii="Times New Roman" w:hAnsi="Times New Roman"/>
          <w:sz w:val="24"/>
          <w:szCs w:val="24"/>
        </w:rPr>
        <w:t>».</w:t>
      </w:r>
    </w:p>
    <w:p w:rsidR="00474FF8" w:rsidRPr="002875D2" w:rsidRDefault="00474FF8" w:rsidP="00474F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31B32" w:rsidRPr="00431B32">
        <w:rPr>
          <w:rFonts w:ascii="Times New Roman" w:eastAsia="Times New Roman" w:hAnsi="Times New Roman"/>
          <w:b/>
          <w:sz w:val="24"/>
          <w:szCs w:val="24"/>
          <w:lang w:eastAsia="ru-RU"/>
        </w:rPr>
        <w:t>Маркетинг в образовании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2875D2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474FF8" w:rsidRPr="00DA40F9" w:rsidRDefault="00474FF8" w:rsidP="00474FF8">
      <w:pPr>
        <w:pStyle w:val="af5"/>
        <w:suppressAutoHyphens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</w:t>
      </w:r>
      <w:r w:rsidR="00640017">
        <w:rPr>
          <w:rFonts w:ascii="Times New Roman" w:hAnsi="Times New Roman"/>
          <w:sz w:val="24"/>
          <w:szCs w:val="24"/>
        </w:rPr>
        <w:t>ечение всей жизни.</w:t>
      </w:r>
    </w:p>
    <w:p w:rsidR="00474FF8" w:rsidRPr="002875D2" w:rsidRDefault="00474FF8" w:rsidP="00474FF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75D2">
        <w:rPr>
          <w:rFonts w:ascii="Times New Roman" w:hAnsi="Times New Roman"/>
          <w:sz w:val="24"/>
          <w:szCs w:val="24"/>
        </w:rPr>
        <w:t xml:space="preserve">Данный профессиональный модуль предназначен для обучающихся </w:t>
      </w:r>
      <w:r w:rsidR="00431B32">
        <w:rPr>
          <w:rFonts w:ascii="Times New Roman" w:hAnsi="Times New Roman"/>
          <w:sz w:val="24"/>
          <w:szCs w:val="24"/>
        </w:rPr>
        <w:t>четвертого</w:t>
      </w:r>
      <w:r>
        <w:rPr>
          <w:rFonts w:ascii="Times New Roman" w:hAnsi="Times New Roman"/>
          <w:sz w:val="24"/>
          <w:szCs w:val="24"/>
        </w:rPr>
        <w:t xml:space="preserve">и </w:t>
      </w:r>
      <w:r w:rsidR="00431B32">
        <w:rPr>
          <w:rFonts w:ascii="Times New Roman" w:hAnsi="Times New Roman"/>
          <w:sz w:val="24"/>
          <w:szCs w:val="24"/>
        </w:rPr>
        <w:t>пятого</w:t>
      </w:r>
      <w:r w:rsidRPr="002875D2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ов</w:t>
      </w:r>
      <w:r w:rsidRPr="002875D2">
        <w:rPr>
          <w:rFonts w:ascii="Times New Roman" w:hAnsi="Times New Roman"/>
          <w:sz w:val="24"/>
          <w:szCs w:val="24"/>
        </w:rPr>
        <w:t xml:space="preserve"> образовательной программы. 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</w:t>
      </w:r>
    </w:p>
    <w:bookmarkEnd w:id="1"/>
    <w:p w:rsidR="00474FF8" w:rsidRPr="002875D2" w:rsidRDefault="00474FF8" w:rsidP="00474F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74FF8" w:rsidRPr="002875D2" w:rsidRDefault="00474FF8" w:rsidP="00474FF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74FF8" w:rsidRPr="002875D2" w:rsidRDefault="00474FF8" w:rsidP="00474FF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74FF8" w:rsidRPr="002875D2" w:rsidRDefault="00474FF8" w:rsidP="00474FF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44.03.05 «Педагогическое образование»</w:t>
      </w:r>
      <w:r w:rsidR="00640017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474FF8" w:rsidRPr="002875D2" w:rsidRDefault="00474FF8" w:rsidP="00474FF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Целью</w:t>
      </w:r>
      <w:r w:rsidRPr="002875D2">
        <w:rPr>
          <w:rFonts w:ascii="Times New Roman" w:hAnsi="Times New Roman"/>
          <w:sz w:val="24"/>
          <w:szCs w:val="24"/>
        </w:rPr>
        <w:t xml:space="preserve"> данного профессионального модуля является </w:t>
      </w:r>
      <w:bookmarkStart w:id="2" w:name="_Hlk70791758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</w:t>
      </w:r>
      <w:r w:rsidRPr="002875D2">
        <w:rPr>
          <w:rFonts w:ascii="Times New Roman" w:hAnsi="Times New Roman"/>
          <w:sz w:val="24"/>
          <w:szCs w:val="24"/>
          <w:lang w:eastAsia="ru-RU"/>
        </w:rPr>
        <w:t>для</w:t>
      </w:r>
      <w:r>
        <w:rPr>
          <w:rFonts w:ascii="Times New Roman" w:hAnsi="Times New Roman"/>
          <w:sz w:val="24"/>
          <w:szCs w:val="24"/>
        </w:rPr>
        <w:t>освоения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выпускником умений</w:t>
      </w:r>
      <w:r w:rsidRPr="002875D2">
        <w:rPr>
          <w:rFonts w:ascii="Times New Roman" w:hAnsi="Times New Roman"/>
          <w:sz w:val="24"/>
          <w:szCs w:val="24"/>
        </w:rPr>
        <w:t xml:space="preserve"> по </w:t>
      </w:r>
      <w:r w:rsidR="00431B32">
        <w:rPr>
          <w:rFonts w:ascii="Times New Roman" w:hAnsi="Times New Roman"/>
          <w:sz w:val="24"/>
          <w:szCs w:val="24"/>
        </w:rPr>
        <w:t xml:space="preserve">управлению и осуществлению маркетинговой деятельности </w:t>
      </w:r>
      <w:r w:rsidRPr="002875D2">
        <w:rPr>
          <w:rFonts w:ascii="Times New Roman" w:hAnsi="Times New Roman"/>
          <w:sz w:val="24"/>
          <w:szCs w:val="24"/>
        </w:rPr>
        <w:t xml:space="preserve">в рамках образовательной </w:t>
      </w:r>
      <w:r w:rsidR="00431B32">
        <w:rPr>
          <w:rFonts w:ascii="Times New Roman" w:hAnsi="Times New Roman"/>
          <w:sz w:val="24"/>
          <w:szCs w:val="24"/>
        </w:rPr>
        <w:t>организации</w:t>
      </w:r>
      <w:r w:rsidRPr="002875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bookmarkEnd w:id="2"/>
    <w:p w:rsidR="00474FF8" w:rsidRPr="002875D2" w:rsidRDefault="00474FF8" w:rsidP="00474FF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Задачи</w:t>
      </w:r>
      <w:r w:rsidRPr="002875D2">
        <w:rPr>
          <w:rFonts w:ascii="Times New Roman" w:hAnsi="Times New Roman"/>
          <w:sz w:val="24"/>
          <w:szCs w:val="24"/>
        </w:rPr>
        <w:t xml:space="preserve"> модуля:</w:t>
      </w:r>
    </w:p>
    <w:p w:rsidR="00474FF8" w:rsidRPr="002875D2" w:rsidRDefault="00474FF8" w:rsidP="007C7D4D">
      <w:pPr>
        <w:pStyle w:val="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_Hlk70791774"/>
      <w:r w:rsidRPr="002875D2">
        <w:rPr>
          <w:rFonts w:ascii="Times New Roman" w:hAnsi="Times New Roman"/>
          <w:sz w:val="24"/>
          <w:szCs w:val="24"/>
        </w:rPr>
        <w:t>Обеспечить формирование у обучающихся умений реализации образовательных программ в соответствии с образовательными стандартами и нормативно-правовыми документами в сфере образования;</w:t>
      </w:r>
    </w:p>
    <w:p w:rsidR="00431B32" w:rsidRDefault="00474FF8" w:rsidP="007C7D4D">
      <w:pPr>
        <w:pStyle w:val="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Способствовать развитию у обучающихся умений осуществлять </w:t>
      </w:r>
      <w:r w:rsidR="00431B32">
        <w:rPr>
          <w:rFonts w:ascii="Times New Roman" w:hAnsi="Times New Roman"/>
          <w:sz w:val="24"/>
          <w:szCs w:val="24"/>
        </w:rPr>
        <w:t xml:space="preserve">маркетинговые </w:t>
      </w:r>
      <w:r w:rsidRPr="002875D2">
        <w:rPr>
          <w:rFonts w:ascii="Times New Roman" w:hAnsi="Times New Roman"/>
          <w:sz w:val="24"/>
          <w:szCs w:val="24"/>
        </w:rPr>
        <w:t xml:space="preserve">коммуникации в различных формах </w:t>
      </w:r>
      <w:r w:rsidR="00431B32">
        <w:rPr>
          <w:rFonts w:ascii="Times New Roman" w:hAnsi="Times New Roman"/>
          <w:sz w:val="24"/>
          <w:szCs w:val="24"/>
        </w:rPr>
        <w:t>взаимодействия образовательной организации с целевыми группами;</w:t>
      </w:r>
    </w:p>
    <w:p w:rsidR="00474FF8" w:rsidRPr="002875D2" w:rsidRDefault="00474FF8" w:rsidP="007C7D4D">
      <w:pPr>
        <w:pStyle w:val="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Способствовать развитию </w:t>
      </w:r>
      <w:r w:rsidR="00431B32" w:rsidRPr="002875D2">
        <w:rPr>
          <w:rFonts w:ascii="Times New Roman" w:hAnsi="Times New Roman"/>
          <w:sz w:val="24"/>
          <w:szCs w:val="24"/>
        </w:rPr>
        <w:t>способностей</w:t>
      </w:r>
      <w:r w:rsidRPr="002875D2">
        <w:rPr>
          <w:rFonts w:ascii="Times New Roman" w:hAnsi="Times New Roman"/>
          <w:sz w:val="24"/>
          <w:szCs w:val="24"/>
        </w:rPr>
        <w:t xml:space="preserve"> обучающихся к самоорганизации и самообразованию;</w:t>
      </w:r>
    </w:p>
    <w:p w:rsidR="00474FF8" w:rsidRPr="002875D2" w:rsidRDefault="00474FF8" w:rsidP="007C7D4D">
      <w:pPr>
        <w:pStyle w:val="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Сформировать у обучающихся умение работать в команде, толерантно относясь к культурным, социальными и личностным различиям.</w:t>
      </w:r>
    </w:p>
    <w:bookmarkEnd w:id="3"/>
    <w:p w:rsidR="00474FF8" w:rsidRPr="002875D2" w:rsidRDefault="00474FF8" w:rsidP="00474FF8">
      <w:pPr>
        <w:shd w:val="clear" w:color="auto" w:fill="FFFFFF"/>
        <w:tabs>
          <w:tab w:val="left" w:pos="993"/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FF8" w:rsidRDefault="00474FF8" w:rsidP="00474FF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640017" w:rsidRDefault="00640017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2109"/>
        <w:gridCol w:w="2811"/>
        <w:gridCol w:w="1552"/>
        <w:gridCol w:w="2354"/>
      </w:tblGrid>
      <w:tr w:rsidR="00781C4B" w:rsidRPr="002875D2" w:rsidTr="006279CD">
        <w:tc>
          <w:tcPr>
            <w:tcW w:w="744" w:type="dxa"/>
            <w:shd w:val="clear" w:color="auto" w:fill="auto"/>
          </w:tcPr>
          <w:p w:rsidR="00781C4B" w:rsidRPr="002875D2" w:rsidRDefault="00781C4B" w:rsidP="00C44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09" w:type="dxa"/>
            <w:shd w:val="clear" w:color="auto" w:fill="auto"/>
          </w:tcPr>
          <w:p w:rsidR="00781C4B" w:rsidRPr="002875D2" w:rsidRDefault="00781C4B" w:rsidP="00C441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81C4B" w:rsidRPr="002875D2" w:rsidRDefault="00781C4B" w:rsidP="00C441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811" w:type="dxa"/>
            <w:shd w:val="clear" w:color="auto" w:fill="auto"/>
          </w:tcPr>
          <w:p w:rsidR="00781C4B" w:rsidRPr="00C0285F" w:rsidRDefault="00781C4B" w:rsidP="00C4411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2" w:type="dxa"/>
          </w:tcPr>
          <w:p w:rsidR="00781C4B" w:rsidRPr="002875D2" w:rsidRDefault="00781C4B" w:rsidP="00C44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54" w:type="dxa"/>
          </w:tcPr>
          <w:p w:rsidR="00781C4B" w:rsidRPr="002875D2" w:rsidRDefault="00781C4B" w:rsidP="00C44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81C4B" w:rsidRPr="002875D2" w:rsidTr="006279CD">
        <w:trPr>
          <w:trHeight w:val="1139"/>
        </w:trPr>
        <w:tc>
          <w:tcPr>
            <w:tcW w:w="744" w:type="dxa"/>
            <w:shd w:val="clear" w:color="auto" w:fill="auto"/>
          </w:tcPr>
          <w:p w:rsidR="00781C4B" w:rsidRPr="002875D2" w:rsidRDefault="00781C4B" w:rsidP="00C44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9" w:type="dxa"/>
            <w:shd w:val="clear" w:color="auto" w:fill="auto"/>
          </w:tcPr>
          <w:p w:rsidR="00781C4B" w:rsidRPr="00837029" w:rsidRDefault="00781C4B" w:rsidP="00781C4B">
            <w:pPr>
              <w:pStyle w:val="af5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2811" w:type="dxa"/>
            <w:shd w:val="clear" w:color="auto" w:fill="auto"/>
          </w:tcPr>
          <w:p w:rsidR="00781C4B" w:rsidRPr="00C0285F" w:rsidRDefault="00640017" w:rsidP="00C441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552" w:type="dxa"/>
          </w:tcPr>
          <w:p w:rsidR="00781C4B" w:rsidRPr="002875D2" w:rsidRDefault="00781C4B" w:rsidP="00C44119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781C4B" w:rsidRPr="002875D2" w:rsidRDefault="00781C4B" w:rsidP="00781C4B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</w:tcPr>
          <w:p w:rsidR="00781C4B" w:rsidRDefault="00781C4B" w:rsidP="00C4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781C4B" w:rsidRPr="002875D2" w:rsidRDefault="00781C4B" w:rsidP="00781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  <w:tr w:rsidR="00781C4B" w:rsidRPr="002875D2" w:rsidTr="006279CD">
        <w:trPr>
          <w:trHeight w:val="1924"/>
        </w:trPr>
        <w:tc>
          <w:tcPr>
            <w:tcW w:w="744" w:type="dxa"/>
            <w:shd w:val="clear" w:color="auto" w:fill="auto"/>
          </w:tcPr>
          <w:p w:rsidR="00781C4B" w:rsidRPr="002875D2" w:rsidRDefault="00781C4B" w:rsidP="00C44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09" w:type="dxa"/>
            <w:shd w:val="clear" w:color="auto" w:fill="auto"/>
          </w:tcPr>
          <w:p w:rsidR="00781C4B" w:rsidRPr="002875D2" w:rsidRDefault="00781C4B" w:rsidP="00781C4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2811" w:type="dxa"/>
            <w:shd w:val="clear" w:color="auto" w:fill="auto"/>
          </w:tcPr>
          <w:p w:rsidR="00781C4B" w:rsidRPr="00640017" w:rsidRDefault="00640017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017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552" w:type="dxa"/>
          </w:tcPr>
          <w:p w:rsidR="00781C4B" w:rsidRPr="002875D2" w:rsidRDefault="00781C4B" w:rsidP="00781C4B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</w:tc>
        <w:tc>
          <w:tcPr>
            <w:tcW w:w="2354" w:type="dxa"/>
          </w:tcPr>
          <w:p w:rsidR="006858B8" w:rsidRPr="006858B8" w:rsidRDefault="00781C4B" w:rsidP="00685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  <w:r w:rsidR="006858B8" w:rsidRPr="006858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Контекстные задания, Учебный проект,  </w:t>
            </w:r>
          </w:p>
          <w:p w:rsidR="00781C4B" w:rsidRPr="00781C4B" w:rsidRDefault="006858B8" w:rsidP="00685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858B8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</w:p>
        </w:tc>
      </w:tr>
    </w:tbl>
    <w:p w:rsidR="00781C4B" w:rsidRPr="005A7F45" w:rsidRDefault="00781C4B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1C4B" w:rsidRPr="002875D2" w:rsidRDefault="00781C4B" w:rsidP="00781C4B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bookmarkStart w:id="4" w:name="_Hlk70791864"/>
      <w:r w:rsidRPr="002875D2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781C4B">
        <w:rPr>
          <w:rFonts w:ascii="Times New Roman" w:hAnsi="Times New Roman"/>
          <w:sz w:val="24"/>
          <w:szCs w:val="24"/>
          <w:lang w:eastAsia="ru-RU"/>
        </w:rPr>
        <w:t>Лебедева Т.Е., к.п.н., доцент кафедры Инновационных технологий менеджмента</w:t>
      </w:r>
    </w:p>
    <w:p w:rsidR="00781C4B" w:rsidRPr="002875D2" w:rsidRDefault="00781C4B" w:rsidP="00781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5D2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781C4B" w:rsidRPr="002875D2" w:rsidRDefault="00781C4B" w:rsidP="00781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Булганина С.В., к.т.н.,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доцент кафедры Инновационных технологий менеджмента</w:t>
      </w:r>
    </w:p>
    <w:p w:rsidR="00781C4B" w:rsidRPr="002875D2" w:rsidRDefault="00781C4B" w:rsidP="00781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Казначеева С.Н.,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к.п.н., доцент кафедры Инновационных технологий менеджмента.</w:t>
      </w:r>
    </w:p>
    <w:bookmarkEnd w:id="4"/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81C4B" w:rsidRPr="002875D2" w:rsidRDefault="00781C4B" w:rsidP="00781C4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5" w:name="_Hlk70791877"/>
      <w:r w:rsidRPr="002875D2">
        <w:rPr>
          <w:rFonts w:ascii="Times New Roman" w:hAnsi="Times New Roman"/>
          <w:sz w:val="24"/>
          <w:szCs w:val="24"/>
        </w:rPr>
        <w:t xml:space="preserve">Модуль ориентирован на формирование </w:t>
      </w:r>
      <w:r>
        <w:rPr>
          <w:rFonts w:ascii="Times New Roman" w:hAnsi="Times New Roman"/>
          <w:sz w:val="24"/>
          <w:szCs w:val="24"/>
        </w:rPr>
        <w:t>компетенций в области маркетинга</w:t>
      </w:r>
      <w:r w:rsidRPr="002875D2">
        <w:rPr>
          <w:rFonts w:ascii="Times New Roman" w:hAnsi="Times New Roman"/>
          <w:sz w:val="24"/>
          <w:szCs w:val="24"/>
        </w:rPr>
        <w:t xml:space="preserve"> и продолжает содержание модуля «</w:t>
      </w:r>
      <w:r w:rsidRPr="00781C4B">
        <w:rPr>
          <w:rFonts w:ascii="Times New Roman" w:hAnsi="Times New Roman"/>
          <w:sz w:val="24"/>
          <w:szCs w:val="24"/>
        </w:rPr>
        <w:t>Инновационные технологии менеджмента</w:t>
      </w:r>
      <w:r>
        <w:rPr>
          <w:rFonts w:ascii="Times New Roman" w:hAnsi="Times New Roman"/>
          <w:sz w:val="24"/>
          <w:szCs w:val="24"/>
        </w:rPr>
        <w:t>».</w:t>
      </w:r>
    </w:p>
    <w:bookmarkEnd w:id="5"/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781C4B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640017" w:rsidP="006400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3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DFE" w:rsidP="006400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400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6400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3C1DF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640017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bookmarkStart w:id="6" w:name="_Hlk70791805"/>
      <w:r w:rsidR="003C1DFE" w:rsidRPr="003C1D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Маркетинг в образовании</w:t>
      </w:r>
      <w:bookmarkEnd w:id="6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749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DB597C" w:rsidRPr="00DB597C" w:rsidTr="005A21C3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5A21C3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5A21C3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7C7D4D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C1DFE" w:rsidRPr="00DB597C" w:rsidTr="00AB0CCD">
        <w:tc>
          <w:tcPr>
            <w:tcW w:w="818" w:type="dxa"/>
            <w:shd w:val="clear" w:color="auto" w:fill="auto"/>
            <w:vAlign w:val="center"/>
          </w:tcPr>
          <w:p w:rsidR="003C1DFE" w:rsidRPr="003C1DFE" w:rsidRDefault="003C1DFE" w:rsidP="0064001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Hlk70792022"/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 w:rsidR="00640017"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3C1DFE" w:rsidRPr="003C1DFE" w:rsidRDefault="003C1DFE" w:rsidP="003C1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Маркетинг некоммерческих организаций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C1DFE" w:rsidRPr="00DB597C" w:rsidTr="00AB0CCD">
        <w:tc>
          <w:tcPr>
            <w:tcW w:w="818" w:type="dxa"/>
            <w:shd w:val="clear" w:color="auto" w:fill="auto"/>
            <w:vAlign w:val="center"/>
          </w:tcPr>
          <w:p w:rsidR="003C1DFE" w:rsidRPr="003C1DFE" w:rsidRDefault="003C1DFE" w:rsidP="006400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 w:rsidR="00640017"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3C1DFE" w:rsidRPr="003C1DFE" w:rsidRDefault="003C1DFE" w:rsidP="003C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Маркетинговые исследования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bookmarkEnd w:id="7"/>
      <w:tr w:rsidR="00DB597C" w:rsidRPr="00DB597C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3C1DFE" w:rsidRDefault="00DB597C" w:rsidP="003C1DF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3C1DFE"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3C1DFE"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3C1DFE" w:rsidRPr="00DB597C" w:rsidTr="00AB0CCD">
        <w:tc>
          <w:tcPr>
            <w:tcW w:w="818" w:type="dxa"/>
            <w:shd w:val="clear" w:color="auto" w:fill="auto"/>
            <w:vAlign w:val="center"/>
          </w:tcPr>
          <w:p w:rsidR="003C1DFE" w:rsidRPr="003C1DFE" w:rsidRDefault="003C1DFE" w:rsidP="0064001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8" w:name="_Hlk70792077"/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 w:rsidR="00640017"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3C1DFE" w:rsidRPr="003C1DFE" w:rsidRDefault="003C1DFE" w:rsidP="003C1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Тренинг маркетинговых коммуникаций образовательной организации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DFE" w:rsidRPr="00DB597C" w:rsidRDefault="00CB09A4" w:rsidP="00CB09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</w:tc>
      </w:tr>
      <w:tr w:rsidR="003C1DFE" w:rsidRPr="00DB597C" w:rsidTr="00AB0CCD">
        <w:tc>
          <w:tcPr>
            <w:tcW w:w="818" w:type="dxa"/>
            <w:shd w:val="clear" w:color="auto" w:fill="auto"/>
            <w:vAlign w:val="center"/>
          </w:tcPr>
          <w:p w:rsidR="003C1DFE" w:rsidRPr="003C1DFE" w:rsidRDefault="003C1DFE" w:rsidP="006400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 w:rsidR="00640017"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3C1DFE" w:rsidRPr="003C1DFE" w:rsidRDefault="003C1DFE" w:rsidP="003C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Тренинг эффективных продаж образовательных услуг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DFE" w:rsidRPr="00DB597C" w:rsidRDefault="00CB09A4" w:rsidP="00CB09A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C1DFE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1DFE" w:rsidRPr="00DB597C" w:rsidRDefault="00CB09A4" w:rsidP="00CB09A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bookmarkEnd w:id="8"/>
      <w:tr w:rsidR="00DB597C" w:rsidRPr="00DB597C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3C1DFE" w:rsidRDefault="00DB597C" w:rsidP="003C1DF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  <w:r w:rsidR="003C1DFE"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– не предусмотрена </w:t>
            </w:r>
          </w:p>
        </w:tc>
      </w:tr>
      <w:tr w:rsidR="00DB597C" w:rsidRPr="00DB597C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3C1DFE" w:rsidRDefault="0007146B" w:rsidP="003C1DF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AB0CCD">
        <w:tc>
          <w:tcPr>
            <w:tcW w:w="818" w:type="dxa"/>
            <w:shd w:val="clear" w:color="auto" w:fill="auto"/>
            <w:vAlign w:val="center"/>
          </w:tcPr>
          <w:p w:rsidR="00DB597C" w:rsidRPr="003C1DFE" w:rsidRDefault="003C1DFE" w:rsidP="006400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4001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ab/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3C1DFE" w:rsidRDefault="003C1DFE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 w:rsidRPr="003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кзамены по модулю 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«</w:t>
            </w:r>
            <w:bookmarkStart w:id="9" w:name="_Hlk70792066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аркетинг в образовании</w:t>
            </w:r>
            <w:bookmarkEnd w:id="9"/>
            <w:r w:rsidRPr="003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337BE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CB09A4" w:rsidP="003C1D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Default="00CB09A4" w:rsidP="00CB09A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B09A4" w:rsidRPr="00DB597C" w:rsidRDefault="00CB09A4" w:rsidP="00CB09A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BD06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BD06E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B09A4" w:rsidRPr="002875D2" w:rsidRDefault="00CB09A4" w:rsidP="007C7D4D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Начинать изучение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 в образовании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» следует с базовой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некоммерческих организаций» 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наиболее общей, дающей общее представление о целях, методах, инструментах и технологиях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маркетинговой деятельности в образовательной организации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. Далее содержание модуля раскрывается в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, связанн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современными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маркетинговыми технологиями изучения рынка образовательных услуг «Маркетинговые исследования». На пятом курсе изучение модуля предусматривает выбор обучающимися одной из дисциплин по выбору «Тренинг </w:t>
      </w:r>
      <w:r w:rsidRPr="00CB09A4">
        <w:rPr>
          <w:rFonts w:ascii="Times New Roman" w:eastAsia="Times New Roman" w:hAnsi="Times New Roman"/>
          <w:sz w:val="24"/>
          <w:szCs w:val="24"/>
          <w:lang w:eastAsia="ru-RU"/>
        </w:rPr>
        <w:t>маркетинговых коммуникаций образовательной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или «</w:t>
      </w:r>
      <w:r w:rsidRPr="00CB09A4">
        <w:rPr>
          <w:rFonts w:ascii="Times New Roman" w:eastAsia="Times New Roman" w:hAnsi="Times New Roman"/>
          <w:sz w:val="24"/>
          <w:szCs w:val="24"/>
          <w:lang w:eastAsia="ru-RU"/>
        </w:rPr>
        <w:t>Тренинг эффективных продаж образовательных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которые раскрывают в рамках тренинговой деятельности конкретные действия в рамках образовательной организации реализацию маркетинговой деятельности силами команд школы. </w:t>
      </w:r>
    </w:p>
    <w:p w:rsidR="00CB09A4" w:rsidRPr="002875D2" w:rsidRDefault="00CB09A4" w:rsidP="007C7D4D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организации образовательного процесса по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 в образовании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» следует использовать современные педагогические технологии активного обучения, которые направлены на формирование умений и навыков, связанных с поведением в ситуациях неопределённости, построением эффективных коммуникаций, управлением образовательным процессом. Основными технологиями для данного модуля выступают технология проблемного обучения, кейс-стади, метод проектов, </w:t>
      </w:r>
      <w:r w:rsidRPr="002875D2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игровые технологии и интерактивные технологии.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Выбор конкретных образовательных технологий и форм обучения по модулю определяется спецификой дисциплины, ее целью и задачами, особенностями обучающихся и возможностями преподавателя.</w:t>
      </w:r>
    </w:p>
    <w:p w:rsidR="00CB09A4" w:rsidRPr="002875D2" w:rsidRDefault="00CB09A4" w:rsidP="007C7D4D">
      <w:pPr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Средства оценивания образовательных результатов по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 в образовании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» должны соответствовать специфике предмета и применяемым технологиям обучения. В качестве средств оценивания по модулю целесообразно использовать контекстные задания, кейс-задания, проекты.</w:t>
      </w:r>
    </w:p>
    <w:p w:rsidR="00CB09A4" w:rsidRPr="002875D2" w:rsidRDefault="00CB09A4" w:rsidP="007C7D4D">
      <w:pPr>
        <w:pStyle w:val="a4"/>
        <w:widowControl w:val="0"/>
        <w:numPr>
          <w:ilvl w:val="0"/>
          <w:numId w:val="5"/>
        </w:numPr>
        <w:tabs>
          <w:tab w:val="left" w:pos="851"/>
          <w:tab w:val="left" w:pos="993"/>
        </w:tabs>
        <w:suppressAutoHyphens/>
        <w:autoSpaceDE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875D2">
        <w:rPr>
          <w:rFonts w:ascii="Times New Roman" w:hAnsi="Times New Roman" w:cs="Times New Roman"/>
          <w:sz w:val="24"/>
          <w:szCs w:val="24"/>
          <w:lang w:eastAsia="ar-SA"/>
        </w:rPr>
        <w:t>Самостоятельную работу обучающихся при освоении модуля целесообразно отводить на подготовку к аудиторным занятиям, отбор и анализ источников и литературы, проведение исследований, подготовку проектов. В случае наличия электронного курса по дисциплине модуля в ЭИОС, самостоятельная работа должна быть направлена на закрепление учебного материала в данной системе.</w:t>
      </w:r>
    </w:p>
    <w:p w:rsidR="00CB09A4" w:rsidRDefault="00CB09A4" w:rsidP="00BD06EC">
      <w:pPr>
        <w:spacing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CB09A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Маркетинг некоммерческих организаций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C3617" w:rsidRPr="004C3617" w:rsidRDefault="004C3617" w:rsidP="004C361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Маркетинг некоммерческих организаций»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педагога и общепрофессиональных компетенций ФГОС высшего образования направления подготовки «Педагогическое образование».</w:t>
      </w:r>
    </w:p>
    <w:p w:rsidR="004C3617" w:rsidRPr="004C3617" w:rsidRDefault="004C3617" w:rsidP="004C361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профессиональные, использовать инновационные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маркетинговые 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технологии. </w:t>
      </w:r>
    </w:p>
    <w:p w:rsidR="004C3617" w:rsidRPr="004C3617" w:rsidRDefault="004C3617" w:rsidP="004C361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Компетенции, формируемые в результате освоения дисциплины:</w:t>
      </w:r>
    </w:p>
    <w:p w:rsidR="004C3617" w:rsidRPr="004C3617" w:rsidRDefault="004C3617" w:rsidP="004C361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C5F81" w:rsidRPr="00EC5F81" w:rsidRDefault="00EC5F81" w:rsidP="00EC5F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некоммерческих </w:t>
      </w:r>
      <w:r w:rsidRPr="00EC5F8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организаций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входит в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в образовании» 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и относится к циклу 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сциплин, обязательных для изуче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ния. «Входными» являются знания, умения и навыки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полученные обучающимися в про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цессе изучения предшествующих модулей: «</w:t>
      </w:r>
      <w:r w:rsidR="004C3617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управленческой культуры», «</w:t>
      </w:r>
      <w:r w:rsidR="004C3617" w:rsidRPr="004C3617">
        <w:rPr>
          <w:rFonts w:ascii="Times New Roman" w:eastAsia="Times New Roman" w:hAnsi="Times New Roman"/>
          <w:sz w:val="24"/>
          <w:szCs w:val="24"/>
          <w:lang w:eastAsia="ru-RU"/>
        </w:rPr>
        <w:t>Инновационные технологии менеджмента</w:t>
      </w:r>
      <w:r w:rsidR="004C361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C3617" w:rsidRDefault="00EC5F81" w:rsidP="00EC5F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Основные положения, а также знания, умения</w:t>
      </w:r>
      <w:r w:rsidR="004C3617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навыки, полученные при изуче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 xml:space="preserve">нии дисциплины, должны быть использованы в дальнейшем при изучении </w:t>
      </w:r>
      <w:r w:rsidR="004C3617">
        <w:rPr>
          <w:rFonts w:ascii="Times New Roman" w:eastAsia="Times New Roman" w:hAnsi="Times New Roman"/>
          <w:sz w:val="24"/>
          <w:szCs w:val="24"/>
          <w:lang w:eastAsia="ru-RU"/>
        </w:rPr>
        <w:t>программ профессиональных модулей.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C5F81" w:rsidRDefault="00DB597C" w:rsidP="00EC5F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="00EC5F8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–отработка навыков управления маркетинговой деятельностью образовательной организации.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C5F81" w:rsidRPr="00EC5F81" w:rsidRDefault="00EC5F81" w:rsidP="004C361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умений продвижения образовательных продуктов на рынок; </w:t>
      </w:r>
    </w:p>
    <w:p w:rsidR="00EC5F81" w:rsidRDefault="00EC5F81" w:rsidP="004C361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умений, необходимых для проведения маркетинговых исследований рынка образовательных услуг;</w:t>
      </w:r>
    </w:p>
    <w:p w:rsidR="00EC5F81" w:rsidRDefault="00EC5F81" w:rsidP="004C361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умений осуществлять эффективные маркетинговые коммуникации с конечными потребителями образовательных услуг.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1C71B9" w:rsidRPr="00A81EA5" w:rsidTr="005D6C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3617" w:rsidRPr="00DB597C" w:rsidTr="00C44119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617" w:rsidRPr="002875D2" w:rsidRDefault="004C3617" w:rsidP="004C3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617" w:rsidRPr="002875D2" w:rsidRDefault="004C3617" w:rsidP="004C3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617" w:rsidRPr="002875D2" w:rsidRDefault="004C3617" w:rsidP="004C36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  <w:p w:rsidR="004C3617" w:rsidRPr="002875D2" w:rsidRDefault="004C3617" w:rsidP="004C36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617" w:rsidRPr="002875D2" w:rsidRDefault="004C3617" w:rsidP="004C3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6C">
              <w:rPr>
                <w:rFonts w:ascii="Times New Roman" w:hAnsi="Times New Roman"/>
                <w:sz w:val="24"/>
                <w:szCs w:val="24"/>
              </w:rPr>
              <w:t xml:space="preserve">Умеет  отбирать и использовать </w:t>
            </w:r>
            <w:r w:rsidRPr="002875D2">
              <w:rPr>
                <w:rFonts w:ascii="Times New Roman" w:hAnsi="Times New Roman"/>
                <w:sz w:val="24"/>
                <w:szCs w:val="24"/>
              </w:rPr>
              <w:t xml:space="preserve">современные маркетинговые технологии </w:t>
            </w:r>
            <w:r w:rsidRPr="00292F6C">
              <w:rPr>
                <w:rFonts w:ascii="Times New Roman" w:hAnsi="Times New Roman"/>
                <w:sz w:val="24"/>
                <w:szCs w:val="24"/>
              </w:rPr>
              <w:t xml:space="preserve">средства, для </w:t>
            </w:r>
            <w:r w:rsidRPr="002875D2">
              <w:rPr>
                <w:rFonts w:ascii="Times New Roman" w:hAnsi="Times New Roman"/>
                <w:sz w:val="24"/>
                <w:szCs w:val="24"/>
              </w:rPr>
              <w:t xml:space="preserve">разработки конкурентоспособного продукта (в том числе образовательного)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принципами рационального использования времени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617" w:rsidRPr="009E1353" w:rsidRDefault="009E1353" w:rsidP="009E13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353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  <w:r w:rsidRPr="009E1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617" w:rsidRPr="002875D2" w:rsidRDefault="004C3617" w:rsidP="004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  <w:p w:rsidR="004C3617" w:rsidRPr="002875D2" w:rsidRDefault="004C3617" w:rsidP="004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4C3617" w:rsidRPr="00DB597C" w:rsidRDefault="004C361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2802"/>
        <w:gridCol w:w="567"/>
        <w:gridCol w:w="709"/>
        <w:gridCol w:w="566"/>
        <w:gridCol w:w="709"/>
        <w:gridCol w:w="567"/>
        <w:gridCol w:w="709"/>
        <w:gridCol w:w="992"/>
        <w:gridCol w:w="851"/>
        <w:gridCol w:w="1098"/>
      </w:tblGrid>
      <w:tr w:rsidR="00635607" w:rsidRPr="00DB597C" w:rsidTr="00A35DD0">
        <w:trPr>
          <w:trHeight w:val="203"/>
        </w:trPr>
        <w:tc>
          <w:tcPr>
            <w:tcW w:w="28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8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35607" w:rsidRPr="00DB597C" w:rsidTr="00A35DD0">
        <w:trPr>
          <w:trHeight w:val="160"/>
        </w:trPr>
        <w:tc>
          <w:tcPr>
            <w:tcW w:w="28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38EE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635607" w:rsidRPr="00DB597C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438EE" w:rsidRPr="00DB597C" w:rsidTr="00A35DD0">
        <w:trPr>
          <w:cantSplit/>
          <w:trHeight w:val="1856"/>
        </w:trPr>
        <w:tc>
          <w:tcPr>
            <w:tcW w:w="28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DB597C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27327D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27327D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Некоммерческий маркетинг в системе общественных потребностей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Природа и роль некоммерческого маркетинга в современном обществе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1.2.Поведение потребителей некоммерческих продуктов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1.3.Маркетинговая среда и информационная система некоммерческих субъектов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Инструменты маркетинга образовательных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Сегментирование рынка и позиционирование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A35D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комплекса маркетинга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образовательных</w:t>
            </w:r>
            <w:r w:rsidRPr="00A35D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3309BE" w:rsidRPr="00DB597C" w:rsidTr="00A35DD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33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Маркетинговые стратегии, планирование и контроль в системе маркетинга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 w:rsidRPr="0033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309BE" w:rsidRPr="00DB597C" w:rsidTr="00A35DD0">
        <w:trPr>
          <w:trHeight w:val="357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DB597C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09BE" w:rsidRPr="00A35DD0" w:rsidRDefault="003309BE" w:rsidP="0033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F33E4" w:rsidRPr="00671E7F" w:rsidRDefault="00EF33E4" w:rsidP="00EF3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671E7F">
        <w:rPr>
          <w:rFonts w:ascii="Times New Roman" w:hAnsi="Times New Roman"/>
          <w:iCs/>
          <w:sz w:val="24"/>
          <w:szCs w:val="24"/>
          <w:lang w:eastAsia="ru-RU"/>
        </w:rPr>
        <w:t>На практических занятиях используются: методы проблемного обучения.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309BE" w:rsidRDefault="003309B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/>
      </w:tblPr>
      <w:tblGrid>
        <w:gridCol w:w="478"/>
        <w:gridCol w:w="1157"/>
        <w:gridCol w:w="616"/>
        <w:gridCol w:w="1691"/>
        <w:gridCol w:w="1469"/>
        <w:gridCol w:w="1225"/>
        <w:gridCol w:w="1093"/>
        <w:gridCol w:w="825"/>
        <w:gridCol w:w="825"/>
      </w:tblGrid>
      <w:tr w:rsidR="003309BE" w:rsidTr="00C4411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3309BE" w:rsidTr="00C4411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3309BE" w:rsidTr="00C44119">
        <w:trPr>
          <w:trHeight w:val="15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59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Некоммерческий маркетинг в системе общественных потребностей</w:t>
            </w:r>
          </w:p>
        </w:tc>
      </w:tr>
      <w:tr w:rsidR="003309BE" w:rsidTr="00C44119">
        <w:trPr>
          <w:trHeight w:val="52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2.4.1</w:t>
            </w: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изучению материала раздела 1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09BE" w:rsidTr="00C44119">
        <w:trPr>
          <w:trHeight w:val="65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практической работы 1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F51AE9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F51AE9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F51AE9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309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09BE" w:rsidTr="00C44119">
        <w:trPr>
          <w:trHeight w:val="36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59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Инструменты маркетинга образовательных услуг</w:t>
            </w:r>
          </w:p>
        </w:tc>
      </w:tr>
      <w:tr w:rsidR="003309BE" w:rsidTr="00C44119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2.4.1</w:t>
            </w: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изучению материала раздела 2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09BE" w:rsidTr="00C44119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практических работ 2-3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3309BE" w:rsidRDefault="00F51AE9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3309BE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1A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3309BE" w:rsidRDefault="00F51AE9" w:rsidP="00F51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309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09BE" w:rsidTr="00C44119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3309BE" w:rsidTr="00C44119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309BE" w:rsidRDefault="00F51AE9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309BE" w:rsidTr="00C4411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309BE" w:rsidRDefault="003309BE" w:rsidP="00F5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A4999" w:rsidRDefault="00FA49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Чернопятов, А.М. Маркетинг в образовании=Marketingineducation : учебно-методическое пособие / А.М. Чернопятов. – Москва ; Берлин : Директ-Медиа, 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18. – 278 с.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ил., табл. – Режим доступа: по подписке. – URL: https://biblioclub.ru/index.php?page=book&amp;id=482564 (дата обращения: 24.03.2021). – Библиогр.: с. 265-273. – ISBN 978-5-4475-9559-3. – DOI 10.23681/482564. – Текст : электронный.</w:t>
      </w:r>
    </w:p>
    <w:p w:rsidR="00FA4999" w:rsidRDefault="00FA49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Голубков, Е. П.  Маркетинг для профессионалов: практический курс : учебник и практикум для бакалавриата и магистратуры / Е. П. Голубков. — Москва :Издательство Юрайт, 2019. — 474 с. — (Бакалавр и магистр. Академический курс). — ISBN 978-5-9916-3749-7. — Текст : электронный // ЭБС Юрайт [сайт]. — URL: https://urait.ru/bcode/426253</w:t>
      </w:r>
    </w:p>
    <w:p w:rsidR="00FA4999" w:rsidRPr="00FA4999" w:rsidRDefault="00FA49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Карпова, С. В.  Маркетинг: теория и практика : учебное пособие для бакалавров / С. В. Карпова. — Москва :Издательство Юрайт, 2019. — 408 с. — (Бакалавр. Академический курс). — ISBN 978-5-9916-2661-3. — Текст : электронный // ЭБС Юрайт [сайт]. — URL: https://urait.ru/bcode/425233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A4999" w:rsidRDefault="00FA49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Кузьмина, Е. Е.  Маркетинг : учебник и практикум для вузов / Е. Е. Кузьмина. — 2-е изд., перераб. и доп. — Москва : Издательство Юрайт, 2021. — 419 с. — (Высшее образование). — ISBN 978-5-534-13841-2. — Текст : электронный // ЭБС Юрайт [сайт]. — URL: </w:t>
      </w:r>
      <w:hyperlink r:id="rId10" w:history="1">
        <w:r w:rsidRPr="000C3020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https://urait.ru/bcode/468861</w:t>
        </w:r>
      </w:hyperlink>
    </w:p>
    <w:p w:rsidR="00FA4999" w:rsidRPr="00FA4999" w:rsidRDefault="00FA49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Калюжнова, Н. Я.  Современные модели маркетинга : учебное пособие для вузов / Н. Я. Калюжнова, Ю. Е. Кошурникова ; под общей редакцией Н. Я. Калюжновой. — 2-е изд., испр. и доп. — Москва : Издательство Юрайт, 2020. — 170 с. — (Высшее образование). — ISBN 978-5-534-08407-8. — Текст : электронный // ЭБС Юрайт [сайт]. — URL: https://urait.ru/bcode/454161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A4999" w:rsidRDefault="00FA4999" w:rsidP="00FA4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Маркетинг. Практикум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для вузов / С. В. Карпова [и др.] ; под общей редакцией С. В. Карповой. — Москва : Издательство Юрайт, 2020. — 325 с. — (Высшее образование). — ISBN 978-5-9916-8852-9. — Текст : электронный // ЭБС Юрайт [сайт]. — URL: </w:t>
      </w:r>
      <w:hyperlink r:id="rId11" w:history="1">
        <w:r w:rsidRPr="000C3020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https://urait.ru/bcode/450051</w:t>
        </w:r>
      </w:hyperlink>
    </w:p>
    <w:p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Default="00FA49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FA49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Клименко, Л.В. Маркетинг в сфере услуг : учебное пособие : [16+] / Л.В. Клименко ; Южный федеральный университет. – Ростов-на-Дону ; Таганрог : Южный </w:t>
      </w:r>
      <w:r w:rsidRPr="00FA499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федеральный университет, 2019. – 111 с. : ил. – Режим доступа: по подписке. – URL: https://biblioclub.ru/index.php?page=book&amp;id=577773 (дата обращения: 24.03.2021). – Библиогр. в кн. – ISBN 978-5-927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5-3130-1. – Текст : электронный</w:t>
      </w:r>
    </w:p>
    <w:p w:rsidR="00FA4999" w:rsidRPr="00FA4999" w:rsidRDefault="00FA49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sz w:val="24"/>
          <w:szCs w:val="24"/>
          <w:lang w:eastAsia="ru-RU"/>
        </w:rPr>
        <w:t>Короткова, Т. Л.  Управление маркетингом : учебник и практикум для вузов / Т. Л. Короткова. — 2-е изд., испр. и доп. — Москва : Издательство Юрайт, 2021. — 242 с. — (Высшее образование). — ISBN 978-5-534-08200-5. — Текст : электронный // ЭБС Юрайт [сайт]. — URL: https://urait.ru/bcode/472083</w:t>
      </w:r>
    </w:p>
    <w:p w:rsidR="00FA4999" w:rsidRPr="00DB597C" w:rsidRDefault="00FA49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51AE9" w:rsidRDefault="00F51AE9" w:rsidP="00F51AE9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Фонды оценочных средств представлены в Приложении 1.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видеолекционной техникой для презентации. 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средства обучения: мультимедийное оборудование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MicrosoftWindows</w:t>
      </w:r>
      <w:r>
        <w:rPr>
          <w:rFonts w:ascii="Times New Roman" w:hAnsi="Times New Roman"/>
          <w:color w:val="000000"/>
          <w:sz w:val="24"/>
          <w:szCs w:val="24"/>
        </w:rPr>
        <w:t xml:space="preserve"> 10,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51AE9" w:rsidRDefault="00F51AE9" w:rsidP="00F51A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F51AE9" w:rsidRDefault="00F51AE9" w:rsidP="007C7D4D">
      <w:pPr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2" w:history="1">
        <w:r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http://www.consultant.ru/.</w:t>
      </w:r>
    </w:p>
    <w:p w:rsidR="00F51AE9" w:rsidRDefault="00F51AE9" w:rsidP="007C7D4D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3" w:history="1">
        <w:r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51AE9" w:rsidRDefault="00F51AE9" w:rsidP="007C7D4D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http://ecsocman.edu.ru/ </w:t>
      </w:r>
    </w:p>
    <w:p w:rsidR="00F51AE9" w:rsidRDefault="00F51AE9" w:rsidP="007C7D4D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http://www.edu.ru/. </w:t>
      </w:r>
    </w:p>
    <w:p w:rsidR="00F51AE9" w:rsidRDefault="00F51AE9" w:rsidP="007C7D4D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4" w:history="1"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f7"/>
            <w:rFonts w:ascii="Times New Roman" w:hAnsi="Times New Roman"/>
            <w:sz w:val="24"/>
            <w:szCs w:val="24"/>
          </w:rPr>
          <w:t>://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>
          <w:rPr>
            <w:rStyle w:val="af7"/>
            <w:rFonts w:ascii="Times New Roman" w:hAnsi="Times New Roman"/>
            <w:sz w:val="24"/>
            <w:szCs w:val="24"/>
          </w:rPr>
          <w:t>.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>
          <w:rPr>
            <w:rStyle w:val="af7"/>
            <w:rFonts w:ascii="Times New Roman" w:hAnsi="Times New Roman"/>
            <w:sz w:val="24"/>
            <w:szCs w:val="24"/>
          </w:rPr>
          <w:t>-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>
          <w:rPr>
            <w:rStyle w:val="af7"/>
            <w:rFonts w:ascii="Times New Roman" w:hAnsi="Times New Roman"/>
            <w:sz w:val="24"/>
            <w:szCs w:val="24"/>
          </w:rPr>
          <w:t>-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CB09A4" w:rsidRDefault="00CB09A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6858B8" w:rsidRPr="00DB597C" w:rsidRDefault="006858B8" w:rsidP="006858B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«Маркетинговые исследования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6858B8" w:rsidRDefault="006858B8" w:rsidP="006858B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6858B8" w:rsidRPr="00E12721" w:rsidRDefault="006858B8" w:rsidP="006858B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2721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858B8" w:rsidRPr="00E12721" w:rsidRDefault="006858B8" w:rsidP="006858B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 xml:space="preserve">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6858B8" w:rsidRPr="00E12721" w:rsidRDefault="006858B8" w:rsidP="006858B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 xml:space="preserve">В процессе обучения используются лекционно-семинарские занятия, разбор конкретных ситуаций, проводятся дискуссии по проблемам управления персоналом, работа с методическими и справочными материалами, применяются технические средства обучения. Для развития творческой активности обучающихся, формирования способностей к самоорганизации и самообразованию рекомендуется выполнение самостоятельных творческих работ по проблемам управления персоналом. </w:t>
      </w:r>
    </w:p>
    <w:p w:rsidR="006858B8" w:rsidRDefault="006858B8" w:rsidP="006858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изучения дисциплины направлен на формирование следующих образовательных результатов: </w:t>
      </w:r>
    </w:p>
    <w:p w:rsidR="006858B8" w:rsidRPr="00E12721" w:rsidRDefault="006858B8" w:rsidP="006858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ОР.2 - </w:t>
      </w:r>
      <w:r w:rsidRPr="002875D2">
        <w:rPr>
          <w:rFonts w:ascii="Times New Roman" w:hAnsi="Times New Roman"/>
        </w:rPr>
        <w:t xml:space="preserve">Демонстрирует умение </w:t>
      </w:r>
      <w:r w:rsidRPr="00C910C6">
        <w:rPr>
          <w:rFonts w:ascii="Times New Roman" w:hAnsi="Times New Roman"/>
          <w:sz w:val="24"/>
          <w:szCs w:val="24"/>
        </w:rPr>
        <w:t xml:space="preserve">управлять </w:t>
      </w:r>
      <w:r>
        <w:rPr>
          <w:rFonts w:ascii="Times New Roman" w:hAnsi="Times New Roman"/>
          <w:sz w:val="24"/>
          <w:szCs w:val="24"/>
        </w:rPr>
        <w:t xml:space="preserve">личными ресурсами, </w:t>
      </w:r>
      <w:r w:rsidRPr="00C910C6">
        <w:rPr>
          <w:rFonts w:ascii="Times New Roman" w:hAnsi="Times New Roman"/>
          <w:sz w:val="24"/>
          <w:szCs w:val="24"/>
        </w:rPr>
        <w:t xml:space="preserve">выстраивать и реализовывать траекторию саморазвития </w:t>
      </w:r>
      <w:r>
        <w:rPr>
          <w:rFonts w:ascii="Times New Roman" w:hAnsi="Times New Roman"/>
          <w:sz w:val="24"/>
          <w:szCs w:val="24"/>
        </w:rPr>
        <w:t>в сегменте некоммерческого маркетинга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858B8" w:rsidRPr="00E12721" w:rsidRDefault="006858B8" w:rsidP="006858B8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Учебная дисциплина «Маркетинговые исследования» входит в м</w:t>
      </w:r>
      <w:r w:rsidRPr="00E12721">
        <w:rPr>
          <w:rFonts w:ascii="Times New Roman" w:hAnsi="Times New Roman"/>
          <w:bCs/>
          <w:iCs/>
          <w:sz w:val="24"/>
          <w:szCs w:val="24"/>
        </w:rPr>
        <w:t>одуль «</w:t>
      </w:r>
      <w:r w:rsidRPr="00E127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Маркетинг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образовании</w:t>
      </w:r>
      <w:r w:rsidRPr="00E12721">
        <w:rPr>
          <w:rFonts w:ascii="Times New Roman" w:hAnsi="Times New Roman"/>
          <w:caps/>
          <w:sz w:val="24"/>
          <w:szCs w:val="24"/>
          <w:lang w:eastAsia="ru-RU"/>
        </w:rPr>
        <w:t xml:space="preserve">» </w:t>
      </w:r>
      <w:r w:rsidRPr="00E12721">
        <w:rPr>
          <w:rFonts w:ascii="Times New Roman" w:hAnsi="Times New Roman"/>
          <w:bCs/>
          <w:iCs/>
          <w:sz w:val="24"/>
          <w:szCs w:val="24"/>
        </w:rPr>
        <w:t xml:space="preserve"> и </w:t>
      </w:r>
      <w:r w:rsidRPr="00E12721">
        <w:rPr>
          <w:rFonts w:ascii="Times New Roman" w:hAnsi="Times New Roman"/>
          <w:sz w:val="24"/>
          <w:szCs w:val="24"/>
        </w:rPr>
        <w:t>относится к циклу д</w:t>
      </w:r>
      <w:r w:rsidRPr="00E12721">
        <w:rPr>
          <w:rFonts w:ascii="Times New Roman" w:hAnsi="Times New Roman"/>
          <w:bCs/>
          <w:iCs/>
          <w:sz w:val="24"/>
          <w:szCs w:val="24"/>
        </w:rPr>
        <w:t>исциплин, обязательных для изучения.</w:t>
      </w:r>
      <w:r w:rsidRPr="00E12721">
        <w:rPr>
          <w:rFonts w:ascii="Times New Roman" w:hAnsi="Times New Roman"/>
          <w:sz w:val="24"/>
          <w:szCs w:val="24"/>
        </w:rPr>
        <w:t xml:space="preserve"> «Входными» являются знания, умения и навыки, полученные обучающимися в процессе изучения предшеству</w:t>
      </w:r>
      <w:r w:rsidRPr="00E12721">
        <w:rPr>
          <w:rFonts w:ascii="Times New Roman" w:hAnsi="Times New Roman"/>
          <w:bCs/>
          <w:iCs/>
          <w:sz w:val="24"/>
          <w:szCs w:val="24"/>
        </w:rPr>
        <w:t>ющих модулей: «О</w:t>
      </w:r>
      <w:r>
        <w:rPr>
          <w:rFonts w:ascii="Times New Roman" w:hAnsi="Times New Roman"/>
          <w:bCs/>
          <w:iCs/>
          <w:sz w:val="24"/>
          <w:szCs w:val="24"/>
        </w:rPr>
        <w:t xml:space="preserve">сновы </w:t>
      </w:r>
      <w:r w:rsidR="009E1353">
        <w:rPr>
          <w:rFonts w:ascii="Times New Roman" w:hAnsi="Times New Roman"/>
          <w:bCs/>
          <w:iCs/>
          <w:sz w:val="24"/>
          <w:szCs w:val="24"/>
        </w:rPr>
        <w:t>финансовой подготовки</w:t>
      </w:r>
      <w:r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Pr="00E12721">
        <w:rPr>
          <w:rFonts w:ascii="Times New Roman" w:hAnsi="Times New Roman"/>
          <w:bCs/>
          <w:iCs/>
          <w:sz w:val="24"/>
          <w:szCs w:val="24"/>
        </w:rPr>
        <w:t>и др.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858B8" w:rsidRPr="00E12721" w:rsidRDefault="006858B8" w:rsidP="006858B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Целью освоения дисциплины является формирование систематизированных знаний в области организации и проведения маркетинговых исследований</w:t>
      </w:r>
    </w:p>
    <w:p w:rsidR="006858B8" w:rsidRPr="00E12721" w:rsidRDefault="006858B8" w:rsidP="006858B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Задачи:</w:t>
      </w:r>
    </w:p>
    <w:p w:rsidR="006858B8" w:rsidRPr="00E12721" w:rsidRDefault="006858B8" w:rsidP="007C7D4D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сформировать навыки организации и проведения маркетинговых исследований;</w:t>
      </w:r>
    </w:p>
    <w:p w:rsidR="006858B8" w:rsidRPr="00E12721" w:rsidRDefault="006858B8" w:rsidP="007C7D4D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использовать различные методы маркетинговых исследований и знать область их применения;</w:t>
      </w:r>
    </w:p>
    <w:p w:rsidR="006858B8" w:rsidRPr="00E12721" w:rsidRDefault="006858B8" w:rsidP="007C7D4D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сформировать подходы сегментации потребителей;</w:t>
      </w:r>
    </w:p>
    <w:p w:rsidR="006858B8" w:rsidRPr="00E12721" w:rsidRDefault="006858B8" w:rsidP="007C7D4D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проводить анализ информационного обеспечения рынка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6858B8" w:rsidRPr="00A81EA5" w:rsidTr="0064001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1EA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1EA5" w:rsidRDefault="006858B8" w:rsidP="006400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1EA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1EA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6858B8" w:rsidRPr="00A81EA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81EA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858B8" w:rsidRPr="00DB597C" w:rsidTr="00640017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2875D2" w:rsidRDefault="006858B8" w:rsidP="00640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2875D2" w:rsidRDefault="006858B8" w:rsidP="006400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CB3DD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B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DB597C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Разрабатывает маркетинговые исследования рынка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целью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реализ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траектори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 с учетом возможности и ограничения ресурсов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0285F" w:rsidRDefault="006858B8" w:rsidP="00640017">
            <w:pPr>
              <w:spacing w:after="0" w:line="240" w:lineRule="auto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6858B8" w:rsidRDefault="006858B8" w:rsidP="00640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Контекстные задания, Учебный проект,  </w:t>
            </w:r>
          </w:p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3085"/>
        <w:gridCol w:w="567"/>
        <w:gridCol w:w="567"/>
        <w:gridCol w:w="567"/>
        <w:gridCol w:w="567"/>
        <w:gridCol w:w="567"/>
        <w:gridCol w:w="709"/>
        <w:gridCol w:w="992"/>
        <w:gridCol w:w="851"/>
        <w:gridCol w:w="1098"/>
      </w:tblGrid>
      <w:tr w:rsidR="006858B8" w:rsidRPr="00E12721" w:rsidTr="00640017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858B8" w:rsidRPr="00E12721" w:rsidTr="00640017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6858B8" w:rsidRPr="00E12721" w:rsidRDefault="006858B8" w:rsidP="006400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58B8" w:rsidRPr="00E12721" w:rsidTr="00640017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58B8" w:rsidRPr="00E12721" w:rsidTr="00640017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Раздел 1. Маркетинговые исследования рынка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6858B8" w:rsidRPr="00E12721" w:rsidTr="00640017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1.1. Основы маркетинговых исследований рынка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58B8" w:rsidRPr="00E12721" w:rsidTr="00640017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1.2. Разработка аналитическое исследование по заданному продукту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858B8" w:rsidRPr="00E12721" w:rsidTr="00640017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1.3. Информационное обеспечение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858B8" w:rsidRPr="00E12721" w:rsidTr="00640017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Раздел 2. Методы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6858B8" w:rsidRPr="00E12721" w:rsidTr="00640017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2.1. Методы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858B8" w:rsidRPr="00E12721" w:rsidTr="00640017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2.2. Разработка анкеты опроса потребителей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858B8" w:rsidRPr="00E12721" w:rsidTr="00640017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2.3. Сегментация и  позиционирование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858B8" w:rsidRPr="00E12721" w:rsidTr="00640017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E1272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2.4. Апробация методов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58B8" w:rsidRPr="00E12721" w:rsidTr="00640017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858B8" w:rsidRPr="003408E1" w:rsidRDefault="009E1353" w:rsidP="009E1353">
      <w:pPr>
        <w:pStyle w:val="a4"/>
        <w:autoSpaceDE w:val="0"/>
        <w:autoSpaceDN w:val="0"/>
        <w:adjustRightInd w:val="0"/>
        <w:spacing w:after="0" w:line="360" w:lineRule="auto"/>
        <w:ind w:left="112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</w:t>
      </w:r>
      <w:r w:rsidR="006858B8" w:rsidRPr="003408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6858B8" w:rsidRPr="003408E1" w:rsidRDefault="006858B8" w:rsidP="006858B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применяются активные и интерактивные методы обучения. Основным методом является решение кейсовых заданий, выполнение контекстных заданий и учебных проектов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858B8" w:rsidRPr="00DB597C" w:rsidRDefault="006858B8" w:rsidP="006858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4900" w:type="pct"/>
        <w:tblLayout w:type="fixed"/>
        <w:tblLook w:val="04A0"/>
      </w:tblPr>
      <w:tblGrid>
        <w:gridCol w:w="481"/>
        <w:gridCol w:w="1549"/>
        <w:gridCol w:w="223"/>
        <w:gridCol w:w="1663"/>
        <w:gridCol w:w="1596"/>
        <w:gridCol w:w="1122"/>
        <w:gridCol w:w="1093"/>
        <w:gridCol w:w="826"/>
        <w:gridCol w:w="826"/>
      </w:tblGrid>
      <w:tr w:rsidR="006858B8" w:rsidRPr="003408E1" w:rsidTr="00640017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(</w:t>
            </w:r>
            <w:r w:rsidRPr="003408E1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3408E1">
              <w:rPr>
                <w:rFonts w:ascii="Times New Roman" w:hAnsi="Times New Roman"/>
                <w:sz w:val="24"/>
                <w:szCs w:val="24"/>
              </w:rPr>
              <w:t>-</w:t>
            </w:r>
            <w:r w:rsidRPr="003408E1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3408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858B8" w:rsidRPr="003408E1" w:rsidTr="00640017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858B8" w:rsidRPr="003408E1" w:rsidRDefault="006858B8" w:rsidP="0064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858B8" w:rsidRPr="003408E1" w:rsidTr="00640017">
        <w:trPr>
          <w:trHeight w:val="290"/>
        </w:trPr>
        <w:tc>
          <w:tcPr>
            <w:tcW w:w="9379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408E1">
              <w:rPr>
                <w:rFonts w:ascii="Times New Roman" w:hAnsi="Times New Roman"/>
                <w:b/>
                <w:sz w:val="24"/>
                <w:szCs w:val="24"/>
              </w:rPr>
              <w:t>Маркетинговые исследования  рынка товаров и услуг</w:t>
            </w:r>
          </w:p>
        </w:tc>
      </w:tr>
      <w:tr w:rsidR="006858B8" w:rsidRPr="003408E1" w:rsidTr="00640017">
        <w:trPr>
          <w:trHeight w:val="562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rPr>
                <w:lang w:eastAsia="en-US"/>
              </w:rPr>
              <w:t>Решение проблемной ситуации 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Кейс - задание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858B8" w:rsidRPr="003408E1" w:rsidTr="00640017">
        <w:trPr>
          <w:trHeight w:val="27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t>Самостоятельное изучение теоретического материала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Комплект тестовых</w:t>
            </w:r>
          </w:p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6858B8" w:rsidRPr="003408E1" w:rsidTr="00640017">
        <w:trPr>
          <w:trHeight w:val="97"/>
        </w:trPr>
        <w:tc>
          <w:tcPr>
            <w:tcW w:w="9379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3408E1">
              <w:rPr>
                <w:rFonts w:ascii="Times New Roman" w:hAnsi="Times New Roman"/>
                <w:b/>
                <w:sz w:val="24"/>
                <w:szCs w:val="24"/>
              </w:rPr>
              <w:t>Методы исследования рынка</w:t>
            </w:r>
          </w:p>
        </w:tc>
      </w:tr>
      <w:tr w:rsidR="006858B8" w:rsidRPr="003408E1" w:rsidTr="00640017">
        <w:trPr>
          <w:trHeight w:val="785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rPr>
                <w:lang w:eastAsia="en-US"/>
              </w:rPr>
              <w:t>Решение проблемной ситуации 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Кейс - задание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858B8" w:rsidRPr="003408E1" w:rsidTr="00640017">
        <w:trPr>
          <w:trHeight w:val="71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t>Самостоятельное изучение теоретического материала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6858B8" w:rsidRPr="003408E1" w:rsidTr="00640017">
        <w:trPr>
          <w:trHeight w:val="144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858B8" w:rsidRPr="003408E1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Выполнение научно-исследовательской работы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3408E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858B8" w:rsidRPr="00E12721" w:rsidTr="00640017">
        <w:trPr>
          <w:trHeight w:val="30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6858B8" w:rsidRPr="00E12721" w:rsidTr="00640017">
        <w:trPr>
          <w:trHeight w:val="300"/>
        </w:trPr>
        <w:tc>
          <w:tcPr>
            <w:tcW w:w="39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858B8" w:rsidRPr="00E12721" w:rsidRDefault="006858B8" w:rsidP="00640017">
            <w:pPr>
              <w:pStyle w:val="aa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E12721">
              <w:rPr>
                <w:bCs/>
                <w:i/>
                <w:lang w:eastAsia="en-US"/>
              </w:rPr>
              <w:t xml:space="preserve">Итоговый контроль </w:t>
            </w:r>
            <w:r w:rsidRPr="00E12721">
              <w:rPr>
                <w:b/>
                <w:bCs/>
                <w:i/>
                <w:lang w:eastAsia="en-US"/>
              </w:rPr>
              <w:t>(</w:t>
            </w:r>
            <w:r>
              <w:rPr>
                <w:b/>
                <w:bCs/>
                <w:i/>
                <w:lang w:eastAsia="en-US"/>
              </w:rPr>
              <w:t>экзамен</w:t>
            </w:r>
            <w:r w:rsidRPr="00E12721">
              <w:rPr>
                <w:b/>
                <w:bCs/>
                <w:i/>
                <w:lang w:eastAsia="en-US"/>
              </w:rPr>
              <w:t>)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E12721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858B8" w:rsidRPr="006858B8" w:rsidTr="00640017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858B8" w:rsidRP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858B8" w:rsidRPr="006858B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858B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858B8" w:rsidRPr="006858B8" w:rsidRDefault="006858B8" w:rsidP="007C7D4D">
      <w:pPr>
        <w:pStyle w:val="a4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Галицкий, Е. Б. 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Маркетинговые исследования. Теория и практика : учебник для вузов / Е. Б. Галицкий, Е. Г. Галицкая. — 2-е изд., перераб. и доп. — Москва :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Издательство Юрайт, 2019. — 570 с.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 </w:t>
      </w:r>
      <w:hyperlink r:id="rId15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https://urait.ru/bcode/425174</w:t>
        </w:r>
      </w:hyperlink>
    </w:p>
    <w:p w:rsidR="006858B8" w:rsidRPr="006858B8" w:rsidRDefault="006858B8" w:rsidP="007C7D4D">
      <w:pPr>
        <w:pStyle w:val="a4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58B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Карасев, А. П. 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Маркетинговые исследования и ситуационный анализ : учебник и практикум для вузов / А. П. Карасев. — 2-е изд., перераб. и доп. — Москва : Издательство Юрайт, 2020. — 315 с. — (Высшее образование).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URL: </w:t>
      </w:r>
      <w:hyperlink r:id="rId16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https://urait.ru/bcode/450531</w:t>
        </w:r>
      </w:hyperlink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6858B8" w:rsidRPr="006858B8" w:rsidRDefault="006858B8" w:rsidP="007C7D4D">
      <w:pPr>
        <w:pStyle w:val="a4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Маркетинговые исследования: теория и практика : учебник для прикладного бакалавриата / С. П. Азарова [и др.] ; под общей редакцией О. Н. Жильцовой. — Москва : Издательство Юрайт, 2021. — 315 с.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URL: </w:t>
      </w:r>
      <w:hyperlink r:id="rId17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https://urait.ru/bcode/478126</w:t>
        </w:r>
      </w:hyperlink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858B8" w:rsidRPr="006858B8" w:rsidRDefault="006858B8" w:rsidP="007C7D4D">
      <w:pPr>
        <w:pStyle w:val="a4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Булганина С.В. Маркетинговые исследования: Практикум / Нижний Новгород: НГПУ, 2012</w:t>
      </w:r>
    </w:p>
    <w:p w:rsidR="006858B8" w:rsidRPr="006858B8" w:rsidRDefault="006858B8" w:rsidP="007C7D4D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Годин А.М. Маркетинг: учебник для бакалавров / А.М. Годин. - 12-е изд. - Москва : Издательско-торговая корпорация «Дашков и К°», 2016. - 656 с.: ил. - (Учебные издания для бакалавров). - Библиогр. в кн. - ISBN 978-5-394-02540-2 ; То же [Электронный ресурс]. - URL: </w:t>
      </w:r>
      <w:hyperlink r:id="rId18" w:history="1"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http://biblioclub.ru/index.php?page=book&amp;id=453262</w:t>
        </w:r>
      </w:hyperlink>
    </w:p>
    <w:p w:rsidR="006858B8" w:rsidRPr="006858B8" w:rsidRDefault="006858B8" w:rsidP="007C7D4D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Красина Ф.А. Маркетинговые исследования: учебное пособие / Ф.А. Красина;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- 126 с.: схем., табл. - Библиогр.: с. 112. - ISBN 978-5-4332-0250-4; То же [Электронный ресурс]. - URL: </w:t>
      </w:r>
      <w:hyperlink r:id="rId19" w:history="1"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http://biblioclub.ru/index.php?page=book&amp;id=480760</w:t>
        </w:r>
      </w:hyperlink>
    </w:p>
    <w:p w:rsidR="006858B8" w:rsidRPr="006858B8" w:rsidRDefault="006858B8" w:rsidP="007C7D4D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Мхитарян С.В. Маркетинговые исследования рынка с использованием ППП Statistica: практикум / С.В. Мхитарян. - Москва: Евразийский открытый институт, 2011. - 72 с. - ISBN 978-5-374-00473-1; То же [Электронный ресурс]. - URL: http://biblioclub.ru/index.php?page=book&amp;id=93158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858B8" w:rsidRPr="006858B8" w:rsidRDefault="006858B8" w:rsidP="006858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858B8" w:rsidRPr="006858B8" w:rsidRDefault="006858B8" w:rsidP="007C7D4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Черчилль Г.А., Браун Т.Д.  Маркетинговые исследования: [Пер.с англ.] // Санкт-Петербург: Питер, 2007 Черчилль Г.А., Браун Т.Д.  Маркетинговые исследования: [Пер.с англ.] // Санкт-Петербург: Питер, 2007</w:t>
      </w:r>
    </w:p>
    <w:p w:rsidR="006858B8" w:rsidRPr="006858B8" w:rsidRDefault="006858B8" w:rsidP="007C7D4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858B8">
        <w:rPr>
          <w:rFonts w:ascii="Times New Roman" w:hAnsi="Times New Roman"/>
          <w:sz w:val="24"/>
          <w:szCs w:val="24"/>
        </w:rPr>
        <w:lastRenderedPageBreak/>
        <w:t>Лебедева Т.Е. Маркетинговые исследования: Учеб.-метод.пособие / Нижний Новгород: , 2008</w:t>
      </w:r>
    </w:p>
    <w:p w:rsidR="006858B8" w:rsidRPr="006858B8" w:rsidRDefault="006858B8" w:rsidP="007C7D4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858B8">
        <w:rPr>
          <w:rFonts w:ascii="Times New Roman" w:hAnsi="Times New Roman"/>
          <w:sz w:val="24"/>
          <w:szCs w:val="24"/>
        </w:rPr>
        <w:t>Перова Т.В. Планирование и организация маркетинговой деятельности: Учеб.-метод.пособие / Нижний Новгород: Мининский ун-т, 2016</w:t>
      </w:r>
    </w:p>
    <w:p w:rsidR="006858B8" w:rsidRPr="006858B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858B8" w:rsidRPr="006858B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858B8" w:rsidRPr="006858B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858B8" w:rsidRPr="006858B8" w:rsidRDefault="006858B8" w:rsidP="006858B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http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://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www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mavriz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ru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6858B8">
        <w:rPr>
          <w:rFonts w:ascii="Times New Roman" w:eastAsia="Times New Roman" w:hAnsi="Times New Roman"/>
          <w:sz w:val="24"/>
          <w:szCs w:val="24"/>
        </w:rPr>
        <w:t>Журнал «Маркетинг в России и за рубежом»</w:t>
      </w:r>
    </w:p>
    <w:p w:rsidR="006858B8" w:rsidRPr="006858B8" w:rsidRDefault="00307C6C" w:rsidP="006858B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marketologi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r w:rsidR="006858B8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/</w:t>
        </w:r>
      </w:hyperlink>
      <w:r w:rsidR="006858B8" w:rsidRPr="006858B8">
        <w:rPr>
          <w:rFonts w:ascii="Times New Roman" w:hAnsi="Times New Roman"/>
          <w:sz w:val="24"/>
          <w:szCs w:val="24"/>
        </w:rPr>
        <w:t>Гильдия Маркетологов</w:t>
      </w:r>
    </w:p>
    <w:p w:rsidR="006858B8" w:rsidRPr="006858B8" w:rsidRDefault="006858B8" w:rsidP="006858B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http://www.mx4.ru/</w:t>
      </w: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Менеджмент и маркетинг (методические материалы)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858B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858B8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с оборудованием для презентации, аудиторий для практических занятий.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Перечень программного обеспечения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  <w:lang w:val="en-US"/>
        </w:rPr>
        <w:t>MicrosoftWindows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Word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Excel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PowerPoint</w:t>
      </w:r>
      <w:r w:rsidRPr="006858B8">
        <w:rPr>
          <w:rFonts w:ascii="Times New Roman" w:hAnsi="Times New Roman"/>
          <w:sz w:val="24"/>
          <w:szCs w:val="24"/>
        </w:rPr>
        <w:t>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6858B8" w:rsidRPr="006858B8" w:rsidRDefault="006858B8" w:rsidP="007C7D4D">
      <w:pPr>
        <w:pStyle w:val="2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1" w:history="1">
        <w:r w:rsidRPr="006858B8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</w:p>
    <w:p w:rsidR="006858B8" w:rsidRPr="006858B8" w:rsidRDefault="006858B8" w:rsidP="007C7D4D">
      <w:pPr>
        <w:pStyle w:val="2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/>
          <w:sz w:val="24"/>
          <w:szCs w:val="24"/>
        </w:rPr>
        <w:t>http://www.consultant.ru/.</w:t>
      </w:r>
    </w:p>
    <w:p w:rsidR="006858B8" w:rsidRPr="006858B8" w:rsidRDefault="006858B8" w:rsidP="007C7D4D">
      <w:pPr>
        <w:pStyle w:val="2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2" w:history="1">
        <w:r w:rsidRPr="006858B8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6858B8" w:rsidRPr="006858B8" w:rsidRDefault="006858B8" w:rsidP="007C7D4D">
      <w:pPr>
        <w:pStyle w:val="2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/>
          <w:sz w:val="24"/>
          <w:szCs w:val="24"/>
        </w:rPr>
        <w:t xml:space="preserve">http://ecsocman.edu.ru/. </w:t>
      </w:r>
    </w:p>
    <w:p w:rsidR="006858B8" w:rsidRPr="006858B8" w:rsidRDefault="006858B8" w:rsidP="007C7D4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Федеральный портал «Российское образование»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6858B8" w:rsidRPr="006858B8" w:rsidRDefault="006858B8" w:rsidP="007C7D4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3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vipbook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nauka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ucheba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menedgment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</w:hyperlink>
      <w:r w:rsidRPr="006858B8">
        <w:rPr>
          <w:rFonts w:ascii="Times New Roman" w:hAnsi="Times New Roman" w:cs="Times New Roman"/>
          <w:sz w:val="24"/>
          <w:szCs w:val="24"/>
        </w:rPr>
        <w:t>.</w:t>
      </w:r>
    </w:p>
    <w:p w:rsidR="006858B8" w:rsidRPr="006858B8" w:rsidRDefault="006858B8" w:rsidP="007C7D4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6858B8" w:rsidRPr="009E1353" w:rsidRDefault="006858B8" w:rsidP="007C7D4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4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vipbook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nauka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ucheba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menedgment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</w:hyperlink>
      <w:r w:rsidRPr="006858B8">
        <w:rPr>
          <w:rFonts w:ascii="Times New Roman" w:hAnsi="Times New Roman" w:cs="Times New Roman"/>
          <w:sz w:val="24"/>
          <w:szCs w:val="24"/>
        </w:rPr>
        <w:t>.</w:t>
      </w:r>
    </w:p>
    <w:p w:rsidR="009E1353" w:rsidRDefault="009E1353" w:rsidP="009E1353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E1353" w:rsidRPr="009E1353" w:rsidRDefault="009E1353" w:rsidP="009E1353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9A4" w:rsidRPr="00DB597C" w:rsidRDefault="00CB09A4" w:rsidP="009E1353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«Тренинг маркетинговых коммуникаций образовательной организации»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Коммуникативная компетентность — это умение грамотно общаться, создавать «общепонятный смысл» между двумя и более людьми. Эта способность невероятно ценится в современном информационном обществе.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Современное общение принимает многие формы: от межперсонального до взаимодействия небольших и крупных групп. Общение в подобных форматах может обретать разные контексты: деловое, межкультурное, убеждающее или спорное. Многообразие коммуникационных контекстов и форм в профессиональной деятельности делает достаточно значительным получение знаний, которые отличаются осознанностью и структурированностью.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Выстроенные коммуникативные связи в компании помогают сотрудникам различных подразделений адекватно понимать задачи и потребности друг друга. Без этого им будет намного сложнее работать для достижения общих целей.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В процессе обучения используются семинарские занятия, разбор конкретных ситуаций, работа с методическими материалами. </w:t>
      </w:r>
    </w:p>
    <w:p w:rsidR="00C44119" w:rsidRPr="00840877" w:rsidRDefault="00C44119" w:rsidP="00840877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следующих компетенций или их составляющих: </w:t>
      </w:r>
    </w:p>
    <w:p w:rsidR="00C44119" w:rsidRPr="00840877" w:rsidRDefault="009E1353" w:rsidP="00840877">
      <w:pPr>
        <w:pStyle w:val="af5"/>
        <w:suppressAutoHyphens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C44119" w:rsidRPr="00840877">
        <w:rPr>
          <w:rFonts w:ascii="Times New Roman" w:hAnsi="Times New Roman"/>
          <w:sz w:val="24"/>
          <w:szCs w:val="24"/>
        </w:rPr>
        <w:t>.</w:t>
      </w:r>
    </w:p>
    <w:p w:rsidR="00C44119" w:rsidRPr="00840877" w:rsidRDefault="00C44119" w:rsidP="0084087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4119" w:rsidRPr="00840877" w:rsidRDefault="00C44119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lastRenderedPageBreak/>
        <w:t>2. Место в структуре модуля</w:t>
      </w:r>
    </w:p>
    <w:p w:rsidR="00C44119" w:rsidRPr="00840877" w:rsidRDefault="00C44119" w:rsidP="00840877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bCs/>
          <w:iCs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Учебная дисциплина «Тренинг маркетинговых коммуникаций образовательной организации» входит в м</w:t>
      </w:r>
      <w:r w:rsidRPr="00840877">
        <w:rPr>
          <w:rFonts w:ascii="Times New Roman" w:hAnsi="Times New Roman"/>
          <w:bCs/>
          <w:iCs/>
          <w:sz w:val="24"/>
          <w:szCs w:val="24"/>
        </w:rPr>
        <w:t>одуль «</w:t>
      </w:r>
      <w:r w:rsidRPr="00840877">
        <w:rPr>
          <w:rFonts w:ascii="Times New Roman" w:hAnsi="Times New Roman"/>
          <w:sz w:val="24"/>
          <w:szCs w:val="24"/>
        </w:rPr>
        <w:t>Маркетинг в образовании</w:t>
      </w:r>
      <w:r w:rsidRPr="00840877">
        <w:rPr>
          <w:rFonts w:ascii="Times New Roman" w:hAnsi="Times New Roman"/>
          <w:caps/>
          <w:sz w:val="24"/>
          <w:szCs w:val="24"/>
          <w:lang w:eastAsia="ru-RU"/>
        </w:rPr>
        <w:t xml:space="preserve">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и </w:t>
      </w:r>
      <w:r w:rsidRPr="00840877">
        <w:rPr>
          <w:rFonts w:ascii="Times New Roman" w:hAnsi="Times New Roman"/>
          <w:sz w:val="24"/>
          <w:szCs w:val="24"/>
        </w:rPr>
        <w:t>относится к дисциплинам по выбору. «Входными» являются знания, умения и навыки, полученные обучающимися в процессе изучения предшеству</w:t>
      </w:r>
      <w:r w:rsidRPr="00840877">
        <w:rPr>
          <w:rFonts w:ascii="Times New Roman" w:hAnsi="Times New Roman"/>
          <w:bCs/>
          <w:iCs/>
          <w:sz w:val="24"/>
          <w:szCs w:val="24"/>
        </w:rPr>
        <w:t>ющего модуля их модулей: «Инновационные технологии менеджмента».</w:t>
      </w:r>
    </w:p>
    <w:p w:rsidR="00C44119" w:rsidRPr="00840877" w:rsidRDefault="00C44119" w:rsidP="00840877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bCs/>
          <w:iCs/>
          <w:sz w:val="24"/>
          <w:szCs w:val="24"/>
        </w:rPr>
      </w:pPr>
      <w:r w:rsidRPr="00840877">
        <w:rPr>
          <w:rFonts w:ascii="Times New Roman" w:hAnsi="Times New Roman"/>
          <w:bCs/>
          <w:iCs/>
          <w:sz w:val="24"/>
          <w:szCs w:val="24"/>
        </w:rPr>
        <w:t>Основные положения, а также знания, умения и навыки, полученные при изучении дисциплины, должны быть использованы в дальнейшем при изучении программ профессиональных модулей.</w:t>
      </w:r>
    </w:p>
    <w:p w:rsidR="00C44119" w:rsidRPr="00840877" w:rsidRDefault="00C44119" w:rsidP="0084087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4119" w:rsidRPr="00840877" w:rsidRDefault="00C44119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44119" w:rsidRPr="00840877" w:rsidRDefault="00C44119" w:rsidP="008408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</w:rPr>
        <w:t>Целью освоения дисциплины является формирование умений в области организации и осуществления маркетинговых коммуникаций с учетом особенностей образовательной организации.</w:t>
      </w:r>
    </w:p>
    <w:p w:rsidR="00C44119" w:rsidRPr="00840877" w:rsidRDefault="00C44119" w:rsidP="00840877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</w:rPr>
        <w:t>Задачи:</w:t>
      </w:r>
    </w:p>
    <w:p w:rsidR="00C44119" w:rsidRPr="00840877" w:rsidRDefault="00C44119" w:rsidP="007C7D4D">
      <w:pPr>
        <w:pStyle w:val="a4"/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40877">
        <w:rPr>
          <w:rFonts w:ascii="Times New Roman" w:hAnsi="Times New Roman" w:cs="Times New Roman"/>
          <w:bCs/>
          <w:sz w:val="24"/>
          <w:szCs w:val="24"/>
          <w:lang w:eastAsia="ru-RU"/>
        </w:rPr>
        <w:t>сформировать у обучающихся умения необходимые для осуществления маркетинговых коммуникаций в образовательной организации;</w:t>
      </w:r>
    </w:p>
    <w:p w:rsidR="00C44119" w:rsidRPr="00840877" w:rsidRDefault="00C44119" w:rsidP="007C7D4D">
      <w:pPr>
        <w:pStyle w:val="a4"/>
        <w:numPr>
          <w:ilvl w:val="0"/>
          <w:numId w:val="7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40877">
        <w:rPr>
          <w:rFonts w:ascii="Times New Roman" w:hAnsi="Times New Roman" w:cs="Times New Roman"/>
          <w:sz w:val="24"/>
          <w:szCs w:val="24"/>
        </w:rPr>
        <w:t xml:space="preserve">обеспечить возможность </w:t>
      </w:r>
      <w:r w:rsidRPr="00840877">
        <w:rPr>
          <w:rFonts w:ascii="Times New Roman" w:hAnsi="Times New Roman" w:cs="Times New Roman"/>
          <w:bCs/>
          <w:sz w:val="24"/>
          <w:szCs w:val="24"/>
          <w:lang w:eastAsia="ru-RU"/>
        </w:rPr>
        <w:t>выявления особенностей осуществления маркетинговых коммуникаций на рынке образовательных услуг.</w:t>
      </w:r>
    </w:p>
    <w:p w:rsidR="00C44119" w:rsidRPr="00840877" w:rsidRDefault="00C44119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CB09A4" w:rsidRPr="00840877" w:rsidTr="00C44119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D06EC" w:rsidRPr="00840877" w:rsidTr="00640017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EC" w:rsidRPr="00840877" w:rsidRDefault="00BD06EC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6EC" w:rsidRPr="00837029" w:rsidRDefault="00BD06EC" w:rsidP="00BD06EC">
            <w:pPr>
              <w:pStyle w:val="af5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6EC" w:rsidRPr="00840877" w:rsidRDefault="00BD06EC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EC" w:rsidRPr="00840877" w:rsidRDefault="00BD06EC" w:rsidP="00EF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навыкиспользов</w:t>
            </w:r>
            <w:r w:rsidR="00EF3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ания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межличностны</w:t>
            </w:r>
            <w:r w:rsidR="00EF3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коммуникаци</w:t>
            </w:r>
            <w:r w:rsidR="00EF3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 в команде и направленные на 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маркетинговой деятельности образовательной организации</w:t>
            </w:r>
            <w:r w:rsidR="00EF3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различными социальными </w:t>
            </w:r>
            <w:r w:rsidR="00EF3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аудиториями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6EC" w:rsidRPr="00792F2F" w:rsidRDefault="00792F2F" w:rsidP="009E1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F2F">
              <w:rPr>
                <w:rFonts w:ascii="Times New Roman" w:hAnsi="Times New Roman"/>
                <w:sz w:val="24"/>
                <w:szCs w:val="24"/>
              </w:rPr>
              <w:lastRenderedPageBreak/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06EC" w:rsidRPr="00840877" w:rsidRDefault="00BD06EC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 тестовых материалов</w:t>
            </w:r>
          </w:p>
          <w:p w:rsidR="00BD06EC" w:rsidRPr="00840877" w:rsidRDefault="00BD06EC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74" w:type="pct"/>
        <w:tblLayout w:type="fixed"/>
        <w:tblLook w:val="0000"/>
      </w:tblPr>
      <w:tblGrid>
        <w:gridCol w:w="3085"/>
        <w:gridCol w:w="425"/>
        <w:gridCol w:w="709"/>
        <w:gridCol w:w="567"/>
        <w:gridCol w:w="709"/>
        <w:gridCol w:w="567"/>
        <w:gridCol w:w="709"/>
        <w:gridCol w:w="992"/>
        <w:gridCol w:w="851"/>
        <w:gridCol w:w="1098"/>
      </w:tblGrid>
      <w:tr w:rsidR="00CB09A4" w:rsidRPr="00840877" w:rsidTr="00C44119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7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B09A4" w:rsidRPr="00840877" w:rsidTr="00C44119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CB09A4" w:rsidRPr="00840877" w:rsidRDefault="00CB09A4" w:rsidP="00BD06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09A4" w:rsidRPr="00840877" w:rsidTr="00C44119">
        <w:trPr>
          <w:cantSplit/>
          <w:trHeight w:val="1861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09A4" w:rsidRPr="00840877" w:rsidRDefault="00CB09A4" w:rsidP="00BD06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Интегрированные маркетинговые коммуникации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1.1 Маркетинговые коммуникации, используемые в организациях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1.2 Разработка плана коммуникационного взаимодействия организации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2.Коммуникационные методы воздействия на потребителя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2.1 Информационно-психологическое воздействие на массовое сознание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2.2 Методы привлечения внимания к продукту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4119" w:rsidRPr="00840877" w:rsidTr="00C44119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2.3 Современные коммуникативные техники в маркетинге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44119" w:rsidRPr="00840877" w:rsidTr="00C44119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E1353" w:rsidRDefault="009E1353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92F2F" w:rsidRPr="003408E1" w:rsidRDefault="00792F2F" w:rsidP="00792F2F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применяются активные и интерактивные методы обучения. Основным методом является решение кейсовых заданий, выполнение контекстных заданий и учебных проектов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06EC" w:rsidRDefault="00BD06EC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 (по дисциплине)</w:t>
      </w:r>
    </w:p>
    <w:p w:rsidR="00CB09A4" w:rsidRPr="00840877" w:rsidRDefault="00CB09A4" w:rsidP="00840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46" w:type="pct"/>
        <w:tblLayout w:type="fixed"/>
        <w:tblLook w:val="0000"/>
      </w:tblPr>
      <w:tblGrid>
        <w:gridCol w:w="479"/>
        <w:gridCol w:w="1169"/>
        <w:gridCol w:w="624"/>
        <w:gridCol w:w="1326"/>
        <w:gridCol w:w="1865"/>
        <w:gridCol w:w="1237"/>
        <w:gridCol w:w="1103"/>
        <w:gridCol w:w="832"/>
        <w:gridCol w:w="832"/>
      </w:tblGrid>
      <w:tr w:rsidR="00C44119" w:rsidRPr="00840877" w:rsidTr="00C4411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(</w:t>
            </w:r>
            <w:r w:rsidRPr="0084087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40877">
              <w:rPr>
                <w:rFonts w:ascii="Times New Roman" w:hAnsi="Times New Roman"/>
                <w:sz w:val="24"/>
                <w:szCs w:val="24"/>
              </w:rPr>
              <w:t>-</w:t>
            </w:r>
            <w:r w:rsidRPr="0084087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408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44119" w:rsidRPr="00840877" w:rsidTr="00C44119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44119" w:rsidRPr="00840877" w:rsidTr="00C44119">
        <w:trPr>
          <w:trHeight w:val="15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88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Интегрированные маркетинговые коммуникации</w:t>
            </w:r>
          </w:p>
        </w:tc>
      </w:tr>
      <w:tr w:rsidR="00C44119" w:rsidRPr="00840877" w:rsidTr="00C44119">
        <w:trPr>
          <w:trHeight w:val="52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ОР.1-1</w:t>
            </w:r>
          </w:p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изучению теоретическому материала раздела 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44119" w:rsidRPr="00840877" w:rsidTr="00C44119">
        <w:trPr>
          <w:trHeight w:val="65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практической работы 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 xml:space="preserve">Кейс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44119" w:rsidRPr="00840877" w:rsidTr="00C44119">
        <w:trPr>
          <w:trHeight w:val="377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8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2.Коммуникационные методы воздействия на потребителя</w:t>
            </w:r>
          </w:p>
        </w:tc>
      </w:tr>
      <w:tr w:rsidR="00C44119" w:rsidRPr="00840877" w:rsidTr="00C44119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ОР.2-1</w:t>
            </w:r>
          </w:p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изучению теоретическому материала раздела 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44119" w:rsidRPr="00840877" w:rsidTr="00C44119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практической работы 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 xml:space="preserve">Кейс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44119" w:rsidRPr="00840877" w:rsidRDefault="00C44119" w:rsidP="00BD0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44119" w:rsidRPr="00840877" w:rsidTr="00C44119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0877">
              <w:rPr>
                <w:rFonts w:ascii="Times New Roman" w:hAnsi="Times New Roman"/>
                <w:i/>
                <w:sz w:val="24"/>
                <w:szCs w:val="24"/>
              </w:rPr>
              <w:t>Итоговый контроль (зачет с оценкой)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44119" w:rsidRPr="00840877" w:rsidTr="00C4411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4119" w:rsidRPr="00840877" w:rsidRDefault="00C44119" w:rsidP="00BD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44119" w:rsidRPr="00840877" w:rsidRDefault="00C44119" w:rsidP="008408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09A4" w:rsidRPr="00840877" w:rsidRDefault="00CB09A4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44119" w:rsidRPr="00840877" w:rsidRDefault="00C44119" w:rsidP="00BD06EC">
      <w:pPr>
        <w:tabs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40877" w:rsidRPr="00840877" w:rsidRDefault="00840877" w:rsidP="007C7D4D">
      <w:pPr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Голубкова, Е. Н.  Интегрированные маркетинговые коммуникации : учебник и практикум для вузов / Е. Н. Голубкова. — 3-е изд., перераб. и доп. — Москва : Издательство Юрайт, 2020. — 363 с. — (Высшее образование). — ISBN 978-5-534-04357-0. — Текст : электронный // ЭБС Юрайт [сайт]. — URL: https://urait.ru/bcode/450157</w:t>
      </w:r>
    </w:p>
    <w:p w:rsidR="00C44119" w:rsidRPr="00840877" w:rsidRDefault="00C44119" w:rsidP="007C7D4D">
      <w:pPr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 xml:space="preserve">Лужнова, Н.В. Маркетинговые коммуникации : учебное пособие / Н.В. Лужнова ; Министерство образования и науки Российской Федерации, Оренбургский Государственный Университет. - Оренбург : ОГУ, 2016. - 141 с. : табл. - ISBN 978-5-7410-1643-5 ; То же [Электронный ресурс]. - URL: </w:t>
      </w:r>
      <w:hyperlink r:id="rId25" w:history="1">
        <w:r w:rsidR="00840877" w:rsidRPr="00840877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http://biblioclub.ru/index.php?page=book&amp;id=481768</w:t>
        </w:r>
      </w:hyperlink>
    </w:p>
    <w:p w:rsidR="00840877" w:rsidRPr="00840877" w:rsidRDefault="00840877" w:rsidP="007C7D4D">
      <w:pPr>
        <w:pStyle w:val="a4"/>
        <w:numPr>
          <w:ilvl w:val="0"/>
          <w:numId w:val="8"/>
        </w:num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Голубков, Е. П.  Маркетинг для профессионалов: практический курс : учебник и практикум для бакалавриата и магистратуры / Е. П. Голубков. — Москва :Издательство Юрайт, 2019. — 474 с. — (Бакалавр и магистр. Академический курс). — ISBN 978-5-9916-3749-7. — Текст : электронный // ЭБС Юрайт [сайт]. — URL: https://urait.ru/bcode/426253</w:t>
      </w:r>
    </w:p>
    <w:p w:rsidR="00C44119" w:rsidRPr="00840877" w:rsidRDefault="00C44119" w:rsidP="00BD06EC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44119" w:rsidRPr="00840877" w:rsidRDefault="00C44119" w:rsidP="007C7D4D">
      <w:pPr>
        <w:numPr>
          <w:ilvl w:val="0"/>
          <w:numId w:val="9"/>
        </w:numPr>
        <w:tabs>
          <w:tab w:val="left" w:pos="142"/>
          <w:tab w:val="left" w:pos="851"/>
          <w:tab w:val="left" w:pos="993"/>
          <w:tab w:val="left" w:pos="1134"/>
          <w:tab w:val="left" w:pos="170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аспекты коммуникативного поведения в международном деловом взаимодействии : монография / М.В. Каменский, Т.Н. Ломтева, Е.Ю. Бронникова и др. ; Министерство образования и науки Российской Федерации, Северо-Кавказский федеральный университет. - Ставрополь : СКФУ, 2017. - 163 с. - Библиогр.: с. 147-158. - ISBN 978-5-9296-0907-7 ; То же [Электронный ресурс]. - URL: </w:t>
      </w:r>
      <w:hyperlink r:id="rId26" w:history="1">
        <w:r w:rsidRPr="00840877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http://biblioclub.ru/index.php?page=book&amp;id=494774</w:t>
        </w:r>
      </w:hyperlink>
    </w:p>
    <w:p w:rsidR="00C44119" w:rsidRPr="00840877" w:rsidRDefault="00C44119" w:rsidP="007C7D4D">
      <w:pPr>
        <w:numPr>
          <w:ilvl w:val="0"/>
          <w:numId w:val="9"/>
        </w:numPr>
        <w:tabs>
          <w:tab w:val="left" w:pos="142"/>
          <w:tab w:val="left" w:pos="851"/>
          <w:tab w:val="left" w:pos="993"/>
          <w:tab w:val="left" w:pos="1134"/>
          <w:tab w:val="left" w:pos="170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Шарков, Ф.И. Интегрированные коммуникации: массовые коммуникации и медиапланирование : учебник / Ф.И. Шарков, В.Н. Бузин ; под общ.ред. Ф.И. Шаркова. - Москва : Издательско-торговая корпорация «Дашков и К°», 2017. - 486 с. : ил. - (Учебные издания для бакалавров). - Библиогр. в кн. - ISBN 978-5-394-01185-6 ; То же [Электронный ресурс]. - URL: http://biblioclub.ru/index.php?page=book&amp;id=454107</w:t>
      </w:r>
    </w:p>
    <w:p w:rsidR="00C44119" w:rsidRPr="00840877" w:rsidRDefault="00C44119" w:rsidP="00BD06EC">
      <w:pPr>
        <w:tabs>
          <w:tab w:val="left" w:pos="142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44119" w:rsidRPr="00840877" w:rsidRDefault="00C44119" w:rsidP="00BD06EC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44119" w:rsidRPr="00840877" w:rsidRDefault="00840877" w:rsidP="00BD06EC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1. Лужнова, Н.В. Маркетинговые коммуникации : учебное пособие / Н.В. Лужнова ; Оренбургский государственный университет. – Оренбург : Оренбургский государственный университет, 2016. – 141 с. : табл. – Режим доступа: по подписке. – URL: https://biblioclub.ru/index.php?page=book&amp;id=481768 (дата обращения: 24.03.2021). – ISBN 978-5-7410-1643-5. – Текст : электронный.</w:t>
      </w:r>
    </w:p>
    <w:p w:rsidR="00C44119" w:rsidRPr="00840877" w:rsidRDefault="00C44119" w:rsidP="00BD06EC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44119" w:rsidRPr="00840877" w:rsidRDefault="00C44119" w:rsidP="007C7D4D">
      <w:pPr>
        <w:pStyle w:val="a4"/>
        <w:numPr>
          <w:ilvl w:val="0"/>
          <w:numId w:val="10"/>
        </w:numPr>
        <w:tabs>
          <w:tab w:val="left" w:pos="0"/>
          <w:tab w:val="left" w:pos="851"/>
          <w:tab w:val="left" w:pos="916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77">
        <w:rPr>
          <w:rFonts w:ascii="Times New Roman" w:hAnsi="Times New Roman" w:cs="Times New Roman"/>
          <w:sz w:val="24"/>
          <w:szCs w:val="24"/>
        </w:rPr>
        <w:t>Невоструев, П.Ю. Маркетинговые коммуникации : учебно-практическое пособие / П.Ю. Невоструев. - Москва : Евразийский открытый институт, 2011. - 199 с. - ISBN 978-5-374-00297-3; То же [Электронный ресурс]. - URL: http://biblioclub.ru/index.php?page=book&amp;id=93160</w:t>
      </w:r>
    </w:p>
    <w:p w:rsidR="00C44119" w:rsidRPr="00840877" w:rsidRDefault="00C44119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09A4" w:rsidRPr="00840877" w:rsidRDefault="00CB09A4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B09A4" w:rsidRPr="00840877" w:rsidRDefault="00CB09A4" w:rsidP="00BD06EC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B09A4" w:rsidRPr="00840877" w:rsidRDefault="00CB09A4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4119" w:rsidRPr="00840877" w:rsidRDefault="00C44119" w:rsidP="00BD06E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C44119" w:rsidRPr="00840877" w:rsidRDefault="00C44119" w:rsidP="00BD06E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44119" w:rsidRPr="00840877" w:rsidRDefault="00C44119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Реализация дисциплины требует наличия аудитории для лекционных и практических занятий, оборудованной мультимедийным оборудованием.</w:t>
      </w:r>
    </w:p>
    <w:p w:rsidR="00840877" w:rsidRPr="00840877" w:rsidRDefault="00840877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40877" w:rsidRPr="00840877" w:rsidRDefault="00840877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40877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840877" w:rsidRPr="00840877" w:rsidRDefault="00840877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MicrosoftWindows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 10,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840877">
        <w:rPr>
          <w:rFonts w:ascii="Times New Roman" w:hAnsi="Times New Roman"/>
          <w:color w:val="000000"/>
          <w:sz w:val="24"/>
          <w:szCs w:val="24"/>
        </w:rPr>
        <w:t>.</w:t>
      </w:r>
    </w:p>
    <w:p w:rsidR="00840877" w:rsidRPr="00840877" w:rsidRDefault="00840877" w:rsidP="00BD06E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840877" w:rsidRPr="00840877" w:rsidRDefault="00840877" w:rsidP="007C7D4D">
      <w:pPr>
        <w:numPr>
          <w:ilvl w:val="0"/>
          <w:numId w:val="6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7" w:history="1">
        <w:r w:rsidRPr="00840877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 w:rsidRPr="00840877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>http://www.consultant.ru/.</w:t>
      </w:r>
    </w:p>
    <w:p w:rsidR="00840877" w:rsidRPr="00840877" w:rsidRDefault="00840877" w:rsidP="007C7D4D">
      <w:pPr>
        <w:numPr>
          <w:ilvl w:val="0"/>
          <w:numId w:val="6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8" w:history="1">
        <w:r w:rsidRPr="00840877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840877">
        <w:rPr>
          <w:rFonts w:ascii="Times New Roman" w:hAnsi="Times New Roman"/>
          <w:sz w:val="24"/>
          <w:szCs w:val="24"/>
        </w:rPr>
        <w:t>.</w:t>
      </w:r>
    </w:p>
    <w:p w:rsidR="00840877" w:rsidRPr="00840877" w:rsidRDefault="00840877" w:rsidP="007C7D4D">
      <w:pPr>
        <w:numPr>
          <w:ilvl w:val="0"/>
          <w:numId w:val="6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 xml:space="preserve">http://ecsocman.edu.ru/ </w:t>
      </w:r>
    </w:p>
    <w:p w:rsidR="00840877" w:rsidRPr="00840877" w:rsidRDefault="00840877" w:rsidP="007C7D4D">
      <w:pPr>
        <w:numPr>
          <w:ilvl w:val="0"/>
          <w:numId w:val="6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 xml:space="preserve">http://www.edu.ru/. </w:t>
      </w:r>
    </w:p>
    <w:p w:rsidR="00840877" w:rsidRPr="00840877" w:rsidRDefault="00840877" w:rsidP="007C7D4D">
      <w:pPr>
        <w:numPr>
          <w:ilvl w:val="0"/>
          <w:numId w:val="6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9" w:history="1"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://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 w:rsidRPr="00840877">
        <w:rPr>
          <w:rFonts w:ascii="Times New Roman" w:hAnsi="Times New Roman"/>
          <w:sz w:val="24"/>
          <w:szCs w:val="24"/>
        </w:rPr>
        <w:t>.</w:t>
      </w:r>
    </w:p>
    <w:p w:rsidR="00792F2F" w:rsidRDefault="00792F2F" w:rsidP="00792F2F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58B8" w:rsidRPr="006858B8" w:rsidRDefault="006858B8" w:rsidP="00792F2F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«Тренинг эффективных продаж образовательных услуг»</w:t>
      </w:r>
    </w:p>
    <w:p w:rsidR="006858B8" w:rsidRPr="006858B8" w:rsidRDefault="006858B8" w:rsidP="007C7D4D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858B8" w:rsidRPr="006858B8" w:rsidRDefault="006858B8" w:rsidP="006858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 xml:space="preserve">Инвестиции в образование – актуальная тема последних лет. Чтобы лучше презентовать себя, больше зарабатывать и повышать социальный статус, требуется постоянное совершенствование своих знаний. Именно поэтому образовательные услуги стали востребованы, особенно среди молодых людей. Каждый может повысить свою квалификацию, воспользовавшись образовательными услугами, как в государственных учреждениях, так и на курсах повышения квалификации. Продавец образовательных услуг должен суметь убедить даже самого проблемного клиента в том, что образование повысит его квалификацию, даст новые ценные навыки, необходимые в его работе и улучшит интеллект. Образовательные услуги считаются одними из наиболее сложных в </w:t>
      </w: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плане продаж: нужно суметь правильно донести информацию, аргументируя и подстраиваясь под потребности клиента.</w:t>
      </w:r>
    </w:p>
    <w:p w:rsidR="006858B8" w:rsidRPr="006858B8" w:rsidRDefault="006858B8" w:rsidP="006858B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>Как показывает практика, на клиента производят должное впечатление: внушительный опыт работы на рынке продаж образовательных услуг; положительные отзывы постоянных клиентов; наличие документов и квалификационных сертификатов, подтверждающих качество работы компании; умение вести переговоры. На последний пункт следует обратить особое внимание, поскольку именно от правильного ведения переговоров с покупателем будет зависеть исход продаж. На первоначальном этапе установления контакта продавец должен произвести доверительное впечатление на покупателя, а уже затем суметь предоставить всю необходимую и интересующую информацию.</w:t>
      </w:r>
    </w:p>
    <w:p w:rsidR="006858B8" w:rsidRPr="006858B8" w:rsidRDefault="006858B8" w:rsidP="006858B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Дисциплина «</w:t>
      </w:r>
      <w:r w:rsidRPr="006858B8">
        <w:rPr>
          <w:rFonts w:ascii="Times New Roman" w:eastAsia="Times New Roman" w:hAnsi="Times New Roman"/>
          <w:bCs/>
          <w:sz w:val="24"/>
          <w:szCs w:val="24"/>
          <w:lang w:eastAsia="ru-RU"/>
        </w:rPr>
        <w:t>Тренинг эффективных продаж образовательных услуг</w:t>
      </w:r>
      <w:r w:rsidRPr="006858B8">
        <w:rPr>
          <w:rFonts w:ascii="Times New Roman" w:hAnsi="Times New Roman"/>
          <w:sz w:val="24"/>
          <w:szCs w:val="24"/>
        </w:rPr>
        <w:t xml:space="preserve">» раскрывает практику продаж образовательных услуг и рассматривается, как умение добиваться поставленной цели, используя труд, интеллект и мотивы поведения других людей. 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6858B8" w:rsidRPr="006858B8" w:rsidRDefault="006858B8" w:rsidP="006858B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В процессе обучения используются лекционно-семинарские занятия, разбор конкретных ситуаций, проводятся дискуссии по проблемам управления, работа с методическими и справочными материалами, применяются технические средства обучения. Для развития творческой активности обучающихся, формирования способностей к самоорганизации и самообразованию рекомендуется выполнение самостоятельных творческих работ по проблемам менеджмента. 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следующих компетенций или их составляющих:</w:t>
      </w:r>
    </w:p>
    <w:p w:rsidR="006858B8" w:rsidRPr="006858B8" w:rsidRDefault="00792F2F" w:rsidP="00792F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/>
          <w:sz w:val="24"/>
          <w:szCs w:val="24"/>
        </w:rPr>
        <w:t>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Учебная дисциплина «</w:t>
      </w:r>
      <w:r w:rsidRPr="006858B8">
        <w:rPr>
          <w:rFonts w:ascii="Times New Roman" w:eastAsia="Times New Roman" w:hAnsi="Times New Roman"/>
          <w:bCs/>
          <w:sz w:val="24"/>
          <w:szCs w:val="24"/>
          <w:lang w:eastAsia="ru-RU"/>
        </w:rPr>
        <w:t>Тренинг эффективных продаж образовательных услуг</w:t>
      </w:r>
      <w:r w:rsidRPr="006858B8">
        <w:rPr>
          <w:rFonts w:ascii="Times New Roman" w:hAnsi="Times New Roman"/>
          <w:sz w:val="24"/>
          <w:szCs w:val="24"/>
        </w:rPr>
        <w:t>» входит в м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одуль «Маркетинг в образовании» и </w:t>
      </w:r>
      <w:r w:rsidRPr="006858B8">
        <w:rPr>
          <w:rFonts w:ascii="Times New Roman" w:hAnsi="Times New Roman"/>
          <w:sz w:val="24"/>
          <w:szCs w:val="24"/>
        </w:rPr>
        <w:t>относится к циклу д</w:t>
      </w:r>
      <w:r w:rsidRPr="006858B8">
        <w:rPr>
          <w:rFonts w:ascii="Times New Roman" w:hAnsi="Times New Roman"/>
          <w:bCs/>
          <w:iCs/>
          <w:sz w:val="24"/>
          <w:szCs w:val="24"/>
        </w:rPr>
        <w:t>исциплин по выбору.</w:t>
      </w:r>
      <w:r w:rsidRPr="006858B8">
        <w:rPr>
          <w:rFonts w:ascii="Times New Roman" w:hAnsi="Times New Roman"/>
          <w:sz w:val="24"/>
          <w:szCs w:val="24"/>
        </w:rPr>
        <w:t xml:space="preserve"> «Входными» являются знания, умения и навыки, полученные обучающимися в процессе изучения предшествующего </w:t>
      </w:r>
      <w:r w:rsidRPr="006858B8">
        <w:rPr>
          <w:rFonts w:ascii="Times New Roman" w:hAnsi="Times New Roman"/>
          <w:bCs/>
          <w:iCs/>
          <w:sz w:val="24"/>
          <w:szCs w:val="24"/>
        </w:rPr>
        <w:t>модуля «Человек, общество, культура».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Основные положения, а также знания, умения и навыки, полученные при изучении дисциплины, должны быть использованы в дальнейшем при написании выпускной квалификационной работы.</w:t>
      </w:r>
    </w:p>
    <w:p w:rsidR="006858B8" w:rsidRP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6858B8">
        <w:rPr>
          <w:rFonts w:ascii="Times New Roman" w:hAnsi="Times New Roman"/>
          <w:sz w:val="24"/>
          <w:szCs w:val="24"/>
        </w:rPr>
        <w:t xml:space="preserve"> – формирование теоретических и практических навыков по эффективным продажам образовательных услуг.</w:t>
      </w:r>
    </w:p>
    <w:p w:rsidR="006858B8" w:rsidRPr="006858B8" w:rsidRDefault="006858B8" w:rsidP="006858B8">
      <w:pPr>
        <w:spacing w:after="0" w:line="360" w:lineRule="auto"/>
        <w:ind w:firstLine="708"/>
        <w:jc w:val="both"/>
        <w:outlineLvl w:val="3"/>
        <w:rPr>
          <w:rFonts w:ascii="Times New Roman" w:hAnsi="Times New Roman"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Задачи дисциплины:</w:t>
      </w:r>
    </w:p>
    <w:p w:rsidR="006858B8" w:rsidRPr="006858B8" w:rsidRDefault="006858B8" w:rsidP="007C7D4D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изучение особенностей образовательных услуг;</w:t>
      </w:r>
    </w:p>
    <w:p w:rsidR="006858B8" w:rsidRPr="006858B8" w:rsidRDefault="006858B8" w:rsidP="007C7D4D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6858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психологических аспекты взаимодействия с покупателем образовательной услуги</w:t>
      </w:r>
      <w:r w:rsidRPr="006858B8">
        <w:rPr>
          <w:rFonts w:ascii="Times New Roman" w:hAnsi="Times New Roman" w:cs="Times New Roman"/>
          <w:sz w:val="24"/>
          <w:szCs w:val="24"/>
        </w:rPr>
        <w:t>;</w:t>
      </w:r>
    </w:p>
    <w:p w:rsidR="006858B8" w:rsidRPr="006858B8" w:rsidRDefault="006858B8" w:rsidP="007C7D4D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изучение способов продажи образовательных услуг</w:t>
      </w:r>
    </w:p>
    <w:p w:rsidR="006858B8" w:rsidRPr="006858B8" w:rsidRDefault="006858B8" w:rsidP="006858B8">
      <w:pPr>
        <w:pStyle w:val="a4"/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858B8" w:rsidRPr="00245CB4" w:rsidRDefault="006858B8" w:rsidP="006858B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013"/>
        <w:gridCol w:w="2256"/>
        <w:gridCol w:w="1234"/>
        <w:gridCol w:w="1842"/>
        <w:gridCol w:w="1736"/>
        <w:gridCol w:w="1489"/>
      </w:tblGrid>
      <w:tr w:rsidR="006858B8" w:rsidRPr="00B26CFB" w:rsidTr="00792F2F">
        <w:trPr>
          <w:trHeight w:val="385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1E571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6858B8" w:rsidRPr="00A75845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858B8" w:rsidRPr="006C2D47" w:rsidTr="00792F2F">
        <w:trPr>
          <w:trHeight w:val="33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EE1E64" w:rsidRDefault="006858B8" w:rsidP="006400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E64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858B8" w:rsidRPr="00B26CFB" w:rsidRDefault="006858B8" w:rsidP="006400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B26CFB" w:rsidRDefault="006858B8" w:rsidP="00640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1E571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571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33B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взаимодействия с покупателем образовательной услуги, учитывая особенности образовательной организации</w:t>
            </w:r>
          </w:p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792F2F" w:rsidRDefault="00792F2F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92F2F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FC7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A3D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6858B8" w:rsidRPr="00FC7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A3D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  <w:p w:rsidR="006858B8" w:rsidRPr="006C2D47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58B8" w:rsidRPr="00A75845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758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7584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6858B8" w:rsidRPr="00A75845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758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7584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58" w:type="pct"/>
        <w:tblLayout w:type="fixed"/>
        <w:tblLook w:val="0000"/>
      </w:tblPr>
      <w:tblGrid>
        <w:gridCol w:w="3070"/>
        <w:gridCol w:w="557"/>
        <w:gridCol w:w="710"/>
        <w:gridCol w:w="595"/>
        <w:gridCol w:w="710"/>
        <w:gridCol w:w="570"/>
        <w:gridCol w:w="710"/>
        <w:gridCol w:w="10"/>
        <w:gridCol w:w="982"/>
        <w:gridCol w:w="10"/>
        <w:gridCol w:w="842"/>
        <w:gridCol w:w="10"/>
        <w:gridCol w:w="1086"/>
        <w:gridCol w:w="10"/>
      </w:tblGrid>
      <w:tr w:rsidR="006858B8" w:rsidRPr="00B26CFB" w:rsidTr="00640017">
        <w:trPr>
          <w:trHeight w:val="203"/>
        </w:trPr>
        <w:tc>
          <w:tcPr>
            <w:tcW w:w="3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854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858B8" w:rsidRPr="00B26CFB" w:rsidTr="00640017">
        <w:trPr>
          <w:trHeight w:val="160"/>
        </w:trPr>
        <w:tc>
          <w:tcPr>
            <w:tcW w:w="30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6858B8" w:rsidRPr="00A75845" w:rsidRDefault="006858B8" w:rsidP="006400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58B8" w:rsidRPr="00B26CFB" w:rsidTr="00640017">
        <w:trPr>
          <w:gridAfter w:val="1"/>
          <w:wAfter w:w="10" w:type="dxa"/>
          <w:cantSplit/>
          <w:trHeight w:val="1856"/>
        </w:trPr>
        <w:tc>
          <w:tcPr>
            <w:tcW w:w="3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Введение в дисциплину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5C90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85C90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A85C9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Образовательная </w:t>
            </w:r>
            <w:r w:rsidRPr="00A85C9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услуга как предмет продаж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85C90" w:rsidRDefault="006858B8" w:rsidP="007C7D4D">
            <w:pPr>
              <w:pStyle w:val="a4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C9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 Психологические аспекты взаимодействия с покупателем образовательной услуги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/>
              </w:rPr>
              <w:t>Тренинг продаж образовательных услуг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AF29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AF29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AF29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 xml:space="preserve">2.1. </w:t>
            </w:r>
            <w:r>
              <w:rPr>
                <w:rFonts w:ascii="Times New Roman" w:hAnsi="Times New Roman"/>
              </w:rPr>
              <w:t>Технология продаж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F073A4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A4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F073A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Невербальные средства коммуникации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F073A4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A4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Pr="00F073A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Вербальные средства коммуникации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4D297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A7584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796715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58B8" w:rsidRPr="00B26CFB" w:rsidTr="00640017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B26CF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9671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A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8B8" w:rsidRPr="006D3A5F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9555BD">
        <w:rPr>
          <w:rFonts w:ascii="Times New Roman" w:hAnsi="Times New Roman"/>
        </w:rPr>
        <w:t xml:space="preserve">При изучении дисциплины применяются активные методы обучения и методы проблемного обучения.  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6858B8" w:rsidRPr="00796715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6858B8" w:rsidRPr="00796715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6" w:type="pct"/>
        <w:tblLayout w:type="fixed"/>
        <w:tblLook w:val="0000"/>
      </w:tblPr>
      <w:tblGrid>
        <w:gridCol w:w="478"/>
        <w:gridCol w:w="1665"/>
        <w:gridCol w:w="129"/>
        <w:gridCol w:w="2025"/>
        <w:gridCol w:w="1167"/>
        <w:gridCol w:w="1238"/>
        <w:gridCol w:w="1103"/>
        <w:gridCol w:w="831"/>
        <w:gridCol w:w="831"/>
      </w:tblGrid>
      <w:tr w:rsidR="006858B8" w:rsidRPr="005F1670" w:rsidTr="00640017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6433B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Виды учебной деятельности обучающегося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Балл за конкретное задание</w:t>
            </w:r>
          </w:p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(</w:t>
            </w:r>
            <w:r w:rsidRPr="0086433B">
              <w:rPr>
                <w:rFonts w:ascii="Times New Roman" w:hAnsi="Times New Roman"/>
                <w:lang w:val="en-US"/>
              </w:rPr>
              <w:t>min</w:t>
            </w:r>
            <w:r w:rsidRPr="0086433B">
              <w:rPr>
                <w:rFonts w:ascii="Times New Roman" w:hAnsi="Times New Roman"/>
              </w:rPr>
              <w:t>-</w:t>
            </w:r>
            <w:r w:rsidRPr="0086433B">
              <w:rPr>
                <w:rFonts w:ascii="Times New Roman" w:hAnsi="Times New Roman"/>
                <w:lang w:val="en-US"/>
              </w:rPr>
              <w:t>max</w:t>
            </w:r>
            <w:r w:rsidRPr="0086433B">
              <w:rPr>
                <w:rFonts w:ascii="Times New Roman" w:hAnsi="Times New Roman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6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6858B8" w:rsidRPr="005F1670" w:rsidTr="00640017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6858B8" w:rsidTr="00640017">
        <w:trPr>
          <w:trHeight w:val="262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Введение в дисциплину</w:t>
            </w:r>
          </w:p>
        </w:tc>
      </w:tr>
      <w:tr w:rsidR="006858B8" w:rsidTr="00640017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FC7A3D" w:rsidRDefault="006858B8" w:rsidP="00640017">
            <w:pPr>
              <w:pStyle w:val="aa"/>
              <w:spacing w:before="0" w:beforeAutospacing="0" w:after="0" w:afterAutospacing="0"/>
              <w:jc w:val="both"/>
            </w:pPr>
            <w:r>
              <w:t>Творческое задание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10-20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20</w:t>
            </w:r>
          </w:p>
        </w:tc>
      </w:tr>
      <w:tr w:rsidR="006858B8" w:rsidTr="00640017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E45C34" w:rsidRDefault="006858B8" w:rsidP="00640017">
            <w:pPr>
              <w:pStyle w:val="aa"/>
              <w:spacing w:before="0" w:beforeAutospacing="0" w:after="0" w:afterAutospacing="0"/>
              <w:jc w:val="both"/>
            </w:pPr>
            <w:r>
              <w:t>Практическая работа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Кейс- метод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10</w:t>
            </w:r>
          </w:p>
        </w:tc>
      </w:tr>
      <w:tr w:rsidR="006858B8" w:rsidTr="00640017">
        <w:trPr>
          <w:trHeight w:val="297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eastAsia="BookAntiqua" w:hAnsi="Times New Roman"/>
                <w:b/>
              </w:rPr>
              <w:t xml:space="preserve">Раздел 2. </w:t>
            </w:r>
            <w:r w:rsidRPr="00CD0A3D">
              <w:rPr>
                <w:rFonts w:ascii="Times New Roman" w:hAnsi="Times New Roman"/>
                <w:b/>
              </w:rPr>
              <w:t>Тренинг продаж образовательных услуг</w:t>
            </w:r>
          </w:p>
        </w:tc>
      </w:tr>
      <w:tr w:rsidR="006858B8" w:rsidRPr="005F1670" w:rsidTr="00640017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pStyle w:val="aa"/>
              <w:spacing w:before="0" w:beforeAutospacing="0" w:after="0" w:afterAutospacing="0"/>
              <w:jc w:val="both"/>
            </w:pPr>
            <w:r w:rsidRPr="00CD0A3D">
              <w:t>Практическая работа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Кейс- метод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tabs>
                <w:tab w:val="left" w:pos="0"/>
                <w:tab w:val="left" w:pos="304"/>
              </w:tabs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CD0A3D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6858B8" w:rsidRPr="005F1670" w:rsidTr="00640017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1E571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pStyle w:val="aa"/>
              <w:spacing w:before="0" w:beforeAutospacing="0" w:after="0" w:afterAutospacing="0"/>
            </w:pPr>
            <w:r w:rsidRPr="00CD0A3D">
              <w:t>Тестирование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96715">
              <w:rPr>
                <w:rFonts w:ascii="Times New Roman" w:hAnsi="Times New Roman"/>
              </w:rPr>
              <w:t>Комплект тестовых заданий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16-2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16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858B8" w:rsidRPr="00CD0A3D" w:rsidRDefault="006858B8" w:rsidP="00640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6858B8" w:rsidRPr="00225248" w:rsidTr="00640017">
        <w:trPr>
          <w:trHeight w:val="300"/>
        </w:trPr>
        <w:tc>
          <w:tcPr>
            <w:tcW w:w="42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86433B">
              <w:rPr>
                <w:bCs/>
                <w:i/>
              </w:rPr>
              <w:t>Итоговый контроль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58B8" w:rsidRPr="00225248" w:rsidTr="00640017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1E571D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571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pStyle w:val="aa"/>
              <w:spacing w:before="0" w:beforeAutospacing="0" w:after="0" w:afterAutospacing="0"/>
            </w:pPr>
            <w:r w:rsidRPr="0086433B">
              <w:t xml:space="preserve">Выполнить итоговую диагностику </w:t>
            </w:r>
            <w:r w:rsidRPr="0086433B">
              <w:lastRenderedPageBreak/>
              <w:t>(тестирование)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96715">
              <w:rPr>
                <w:rFonts w:ascii="Times New Roman" w:hAnsi="Times New Roman"/>
              </w:rPr>
              <w:lastRenderedPageBreak/>
              <w:t>Комплект тестовых заданий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30</w:t>
            </w:r>
          </w:p>
        </w:tc>
      </w:tr>
      <w:tr w:rsidR="006858B8" w:rsidRPr="00225248" w:rsidTr="00640017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58B8" w:rsidRPr="0086433B" w:rsidRDefault="006858B8" w:rsidP="0064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</w:rPr>
              <w:t>100</w:t>
            </w:r>
          </w:p>
        </w:tc>
      </w:tr>
    </w:tbl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58B8" w:rsidRPr="00CC1AA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C1AA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858B8" w:rsidRPr="00CC1AA8" w:rsidRDefault="006858B8" w:rsidP="00685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C1AA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CC1AA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858B8" w:rsidRPr="00695FE8" w:rsidRDefault="006858B8" w:rsidP="007C7D4D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5FE8">
        <w:rPr>
          <w:rFonts w:ascii="Times New Roman" w:hAnsi="Times New Roman" w:cs="Times New Roman"/>
          <w:sz w:val="23"/>
          <w:szCs w:val="23"/>
        </w:rPr>
        <w:t>Ким</w:t>
      </w:r>
      <w:r>
        <w:rPr>
          <w:rFonts w:ascii="Times New Roman" w:hAnsi="Times New Roman" w:cs="Times New Roman"/>
          <w:sz w:val="23"/>
          <w:szCs w:val="23"/>
        </w:rPr>
        <w:t xml:space="preserve"> С.А. Маркетинг</w:t>
      </w:r>
      <w:r w:rsidRPr="00695FE8">
        <w:rPr>
          <w:rFonts w:ascii="Times New Roman" w:hAnsi="Times New Roman" w:cs="Times New Roman"/>
          <w:sz w:val="23"/>
          <w:szCs w:val="23"/>
        </w:rPr>
        <w:t xml:space="preserve">: учебник </w:t>
      </w:r>
      <w:r>
        <w:rPr>
          <w:rFonts w:ascii="Times New Roman" w:hAnsi="Times New Roman" w:cs="Times New Roman"/>
          <w:sz w:val="23"/>
          <w:szCs w:val="23"/>
        </w:rPr>
        <w:t>/ С.А. Ким. – 2-е изд. – Москва</w:t>
      </w:r>
      <w:r w:rsidRPr="00695FE8">
        <w:rPr>
          <w:rFonts w:ascii="Times New Roman" w:hAnsi="Times New Roman" w:cs="Times New Roman"/>
          <w:sz w:val="23"/>
          <w:szCs w:val="23"/>
        </w:rPr>
        <w:t xml:space="preserve">: Дашков и К°, 2019. – 258 с.: ил. </w:t>
      </w:r>
      <w:r w:rsidRPr="00695FE8">
        <w:rPr>
          <w:rFonts w:ascii="Times New Roman" w:hAnsi="Times New Roman" w:cs="Times New Roman"/>
          <w:bCs/>
          <w:iCs/>
          <w:sz w:val="24"/>
          <w:szCs w:val="24"/>
        </w:rPr>
        <w:t xml:space="preserve">То же </w:t>
      </w:r>
      <w:r w:rsidRPr="00695FE8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695FE8">
        <w:rPr>
          <w:rFonts w:ascii="Times New Roman" w:hAnsi="Times New Roman" w:cs="Times New Roman"/>
          <w:sz w:val="23"/>
          <w:szCs w:val="23"/>
        </w:rPr>
        <w:t>URL: </w:t>
      </w:r>
      <w:hyperlink r:id="rId30" w:history="1">
        <w:r w:rsidRPr="00695FE8">
          <w:rPr>
            <w:rStyle w:val="af7"/>
            <w:rFonts w:ascii="Times New Roman" w:hAnsi="Times New Roman" w:cs="Times New Roman"/>
            <w:sz w:val="23"/>
            <w:szCs w:val="23"/>
          </w:rPr>
          <w:t>https://biblioclub.ru/index.php?page=book&amp;id=573437</w:t>
        </w:r>
      </w:hyperlink>
      <w:r w:rsidRPr="00695FE8">
        <w:rPr>
          <w:rFonts w:ascii="Times New Roman" w:hAnsi="Times New Roman" w:cs="Times New Roman"/>
          <w:sz w:val="23"/>
          <w:szCs w:val="23"/>
        </w:rPr>
        <w:t> .</w:t>
      </w:r>
    </w:p>
    <w:p w:rsidR="006858B8" w:rsidRPr="00CC1AA8" w:rsidRDefault="006858B8" w:rsidP="007C7D4D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0E8">
        <w:rPr>
          <w:rFonts w:ascii="Times New Roman" w:hAnsi="Times New Roman" w:cs="Times New Roman"/>
          <w:color w:val="000000"/>
          <w:sz w:val="24"/>
          <w:szCs w:val="24"/>
        </w:rPr>
        <w:t>Москалев, М.В. Современные концепции и технологии маркетинга: учебное пособие для аспирантов, обучающихся по направлению подготовки 38.06.01 Экономика. Профиль подготовки 08.00.05 Экономика и управление народным хозяйством (Маркетинг) / М.В. Москалев, С.М. Москалев, Т.Г. Виноградова ; Министерство сельского хозяйства РФ, Санкт-Петербургский государственный аграрный университет. - Санкт-Петербург :СПбГАУ, 2018. - 102 с. : ил. - Библиогр. в кн. ; То же [Электронный ресурс]. - URL: </w:t>
      </w:r>
      <w:hyperlink r:id="rId31" w:history="1">
        <w:r w:rsidRPr="00B020E8">
          <w:rPr>
            <w:rStyle w:val="af7"/>
            <w:rFonts w:ascii="Times New Roman" w:hAnsi="Times New Roman" w:cs="Times New Roman"/>
            <w:color w:val="000000"/>
            <w:sz w:val="24"/>
            <w:szCs w:val="24"/>
          </w:rPr>
          <w:t>http://biblioclub.ru/index.php?page=book&amp;id=496890</w:t>
        </w:r>
      </w:hyperlink>
      <w:r>
        <w:t>.</w:t>
      </w:r>
    </w:p>
    <w:p w:rsidR="006858B8" w:rsidRPr="00CC1AA8" w:rsidRDefault="006858B8" w:rsidP="006858B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C1AA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858B8" w:rsidRPr="00695FE8" w:rsidRDefault="006858B8" w:rsidP="007C7D4D">
      <w:pPr>
        <w:pStyle w:val="a4"/>
        <w:numPr>
          <w:ilvl w:val="0"/>
          <w:numId w:val="17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Синяева И.М. Маркетинг услуг</w:t>
      </w:r>
      <w:r w:rsidRPr="00695FE8">
        <w:rPr>
          <w:rFonts w:ascii="Times New Roman" w:hAnsi="Times New Roman" w:cs="Times New Roman"/>
          <w:sz w:val="23"/>
          <w:szCs w:val="23"/>
        </w:rPr>
        <w:t>: учебник / И.М. Синяева, В.В. Синяев, О.Н. Романенкова ; под ред. Л.П. Дашкова ; Финансовый университет при Правительстве</w:t>
      </w:r>
      <w:r>
        <w:rPr>
          <w:rFonts w:ascii="Times New Roman" w:hAnsi="Times New Roman" w:cs="Times New Roman"/>
          <w:sz w:val="23"/>
          <w:szCs w:val="23"/>
        </w:rPr>
        <w:t xml:space="preserve"> РФ. – 3-е изд., стер. – Москва</w:t>
      </w:r>
      <w:r w:rsidRPr="00695FE8">
        <w:rPr>
          <w:rFonts w:ascii="Times New Roman" w:hAnsi="Times New Roman" w:cs="Times New Roman"/>
          <w:sz w:val="23"/>
          <w:szCs w:val="23"/>
        </w:rPr>
        <w:t xml:space="preserve">: Дашков и К°, 2019. – 252 с. : ил. </w:t>
      </w:r>
      <w:r w:rsidRPr="00695FE8">
        <w:rPr>
          <w:rFonts w:ascii="Times New Roman" w:hAnsi="Times New Roman" w:cs="Times New Roman"/>
          <w:bCs/>
          <w:iCs/>
          <w:sz w:val="24"/>
          <w:szCs w:val="24"/>
        </w:rPr>
        <w:t xml:space="preserve">То же </w:t>
      </w:r>
      <w:r w:rsidRPr="00695FE8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695FE8">
        <w:rPr>
          <w:rFonts w:ascii="Times New Roman" w:hAnsi="Times New Roman" w:cs="Times New Roman"/>
          <w:sz w:val="23"/>
          <w:szCs w:val="23"/>
        </w:rPr>
        <w:t xml:space="preserve"> URL: </w:t>
      </w:r>
      <w:hyperlink r:id="rId32" w:history="1">
        <w:r w:rsidRPr="00695FE8">
          <w:rPr>
            <w:rStyle w:val="af7"/>
            <w:rFonts w:ascii="Times New Roman" w:hAnsi="Times New Roman" w:cs="Times New Roman"/>
            <w:sz w:val="23"/>
            <w:szCs w:val="23"/>
          </w:rPr>
          <w:t>https://biblioclub.ru/index.php?page=book&amp;id=573403</w:t>
        </w:r>
      </w:hyperlink>
      <w:r w:rsidRPr="00695FE8">
        <w:rPr>
          <w:rFonts w:ascii="Times New Roman" w:hAnsi="Times New Roman" w:cs="Times New Roman"/>
          <w:sz w:val="23"/>
          <w:szCs w:val="23"/>
        </w:rPr>
        <w:t> </w:t>
      </w:r>
    </w:p>
    <w:p w:rsidR="006858B8" w:rsidRPr="005540F0" w:rsidRDefault="006858B8" w:rsidP="007C7D4D">
      <w:pPr>
        <w:pStyle w:val="a4"/>
        <w:numPr>
          <w:ilvl w:val="0"/>
          <w:numId w:val="17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F0">
        <w:rPr>
          <w:rFonts w:ascii="Times New Roman" w:hAnsi="Times New Roman" w:cs="Times New Roman"/>
          <w:color w:val="000000"/>
          <w:sz w:val="24"/>
          <w:szCs w:val="24"/>
        </w:rPr>
        <w:t>Москалев, С.М. Интернет-технологии и реклама в бизнесе : учебное пособие / С.М. Москалев ; Министерство сельского хозяйства РФ, Санкт-Петербургский государственный аграрный университет. - Санкт-Петербург :СПбГАУ, 2018. - 101 с. : ил. - Библиогр. в кн.; То же [Электронный ресурс]. - URL: </w:t>
      </w:r>
      <w:hyperlink r:id="rId33" w:history="1">
        <w:r w:rsidRPr="005540F0">
          <w:rPr>
            <w:rStyle w:val="af7"/>
            <w:rFonts w:ascii="Times New Roman" w:hAnsi="Times New Roman" w:cs="Times New Roman"/>
            <w:color w:val="000000"/>
            <w:sz w:val="24"/>
            <w:szCs w:val="24"/>
          </w:rPr>
          <w:t>http://biblioclub.ru/index.php?page=book&amp;id=491717</w:t>
        </w:r>
      </w:hyperlink>
      <w:r w:rsidRPr="005540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58B8" w:rsidRPr="00B020E8" w:rsidRDefault="006858B8" w:rsidP="006858B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0E8">
        <w:rPr>
          <w:rFonts w:ascii="Times New Roman" w:hAnsi="Times New Roman" w:cs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1. Калужский, М.Л. Маркетинг : учебник : [16+] / М.Л. Калужский. – Изд. 2-е. – Москва ; Берлин : Директ-Медиа, 2021. – 217 с. – То же [Электронный ресурс]. – URL: </w:t>
      </w:r>
      <w:hyperlink r:id="rId34" w:history="1">
        <w:r w:rsidRPr="006858B8">
          <w:rPr>
            <w:rStyle w:val="af7"/>
            <w:rFonts w:ascii="Times New Roman" w:hAnsi="Times New Roman"/>
            <w:color w:val="auto"/>
            <w:sz w:val="24"/>
            <w:szCs w:val="24"/>
          </w:rPr>
          <w:t>https://biblioclub.ru/index.php?page=book&amp;id=598991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6858B8" w:rsidRPr="006858B8" w:rsidRDefault="006858B8" w:rsidP="006858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2. Клименко Л.В. Маркетинг в сфере услуг: учебное пособие : [16+] / Л.В. Клименко ; Южный федеральный университет. – Ростов-на-Дону ; Таганрог : Южный федеральный университет, 2019. – 111 с. : ил. – То же [Электронный ресурс]. – URL: </w:t>
      </w:r>
      <w:hyperlink r:id="rId35" w:history="1">
        <w:r w:rsidRPr="006858B8">
          <w:rPr>
            <w:rStyle w:val="af7"/>
            <w:rFonts w:ascii="Times New Roman" w:hAnsi="Times New Roman"/>
            <w:color w:val="auto"/>
            <w:sz w:val="24"/>
            <w:szCs w:val="24"/>
          </w:rPr>
          <w:t>https://biblioclub.ru/index.php?page=book&amp;id=577773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6858B8" w:rsidRDefault="006858B8" w:rsidP="006858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858B8" w:rsidRPr="00CC1AA8" w:rsidRDefault="006858B8" w:rsidP="006858B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C1AA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858B8" w:rsidRPr="00CC1AA8" w:rsidRDefault="006858B8" w:rsidP="006858B8">
      <w:pPr>
        <w:spacing w:after="0" w:line="36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C1AA8">
        <w:rPr>
          <w:rFonts w:ascii="Times New Roman" w:hAnsi="Times New Roman"/>
          <w:spacing w:val="-4"/>
          <w:sz w:val="24"/>
          <w:szCs w:val="24"/>
        </w:rPr>
        <w:lastRenderedPageBreak/>
        <w:t>Фонды оценочных средств представлены в Приложении 1.</w:t>
      </w:r>
    </w:p>
    <w:p w:rsidR="006858B8" w:rsidRPr="00DB597C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858B8" w:rsidRPr="006F58A0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6F58A0">
        <w:rPr>
          <w:rFonts w:ascii="Times New Roman" w:hAnsi="Times New Roman"/>
          <w:color w:val="000000"/>
        </w:rPr>
        <w:t xml:space="preserve">Реализация дисциплины требует наличия лекционной аудитории, оборудованной видеолекционной техникой для презентации. </w:t>
      </w:r>
    </w:p>
    <w:p w:rsidR="006858B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58B8" w:rsidRPr="006F58A0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</w:rPr>
      </w:pPr>
      <w:r w:rsidRPr="006F58A0">
        <w:rPr>
          <w:rFonts w:ascii="Times New Roman" w:hAnsi="Times New Roman"/>
          <w:bCs/>
          <w:i/>
          <w:color w:val="000000"/>
        </w:rPr>
        <w:t>Перечень программного обеспечения</w:t>
      </w:r>
    </w:p>
    <w:p w:rsidR="006858B8" w:rsidRPr="00E47331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</w:rPr>
      </w:pPr>
      <w:r w:rsidRPr="006F58A0">
        <w:rPr>
          <w:rFonts w:ascii="Times New Roman" w:hAnsi="Times New Roman"/>
          <w:color w:val="000000"/>
          <w:lang w:val="en-US"/>
        </w:rPr>
        <w:t>MicrosoftWindowsXP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Word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Excel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PowerPoint</w:t>
      </w:r>
      <w:r w:rsidRPr="00E47331">
        <w:rPr>
          <w:rFonts w:ascii="Times New Roman" w:hAnsi="Times New Roman"/>
          <w:color w:val="000000"/>
        </w:rPr>
        <w:t>.</w:t>
      </w:r>
    </w:p>
    <w:p w:rsidR="006858B8" w:rsidRPr="00CC1AA8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C1AA8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6858B8" w:rsidRPr="00CC1AA8" w:rsidRDefault="006858B8" w:rsidP="006858B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C1AA8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6" w:history="1">
        <w:r w:rsidRPr="00CC1AA8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 w:rsidRPr="00CC1AA8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>http://www.consultant.ru/.</w:t>
      </w:r>
    </w:p>
    <w:p w:rsidR="006858B8" w:rsidRPr="00CC1AA8" w:rsidRDefault="006858B8" w:rsidP="006858B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C1AA8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7" w:history="1">
        <w:r w:rsidRPr="00CC1AA8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CC1AA8">
        <w:rPr>
          <w:rFonts w:ascii="Times New Roman" w:hAnsi="Times New Roman"/>
          <w:sz w:val="24"/>
          <w:szCs w:val="24"/>
        </w:rPr>
        <w:t>.</w:t>
      </w:r>
    </w:p>
    <w:p w:rsidR="006858B8" w:rsidRPr="00CC1AA8" w:rsidRDefault="006858B8" w:rsidP="006858B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C1AA8"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 xml:space="preserve">http://ecsocman.edu.ru/ </w:t>
      </w:r>
    </w:p>
    <w:p w:rsidR="006858B8" w:rsidRPr="00CC1AA8" w:rsidRDefault="006858B8" w:rsidP="006858B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C1AA8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 xml:space="preserve">http://www.edu.ru/. </w:t>
      </w:r>
    </w:p>
    <w:p w:rsidR="006858B8" w:rsidRPr="004840B9" w:rsidRDefault="006858B8" w:rsidP="00685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5.</w:t>
      </w:r>
      <w:r w:rsidRPr="00CC1AA8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8" w:history="1"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://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 w:rsidRPr="00CC1AA8">
        <w:rPr>
          <w:rFonts w:ascii="Times New Roman" w:hAnsi="Times New Roman"/>
          <w:sz w:val="24"/>
          <w:szCs w:val="24"/>
        </w:rPr>
        <w:t>.</w:t>
      </w:r>
    </w:p>
    <w:p w:rsidR="006858B8" w:rsidRDefault="006858B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F51AE9" w:rsidRDefault="00F51AE9" w:rsidP="00F51AE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ПРАКТИКИ</w:t>
      </w:r>
    </w:p>
    <w:p w:rsidR="00F51AE9" w:rsidRDefault="00F51AE9" w:rsidP="00F51A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3361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учебным планом практика по модулю не предусмотрена.</w:t>
      </w:r>
    </w:p>
    <w:p w:rsidR="00F51AE9" w:rsidRPr="00813361" w:rsidRDefault="00F51AE9" w:rsidP="00F51A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1AE9" w:rsidRDefault="00F51AE9" w:rsidP="00F51AE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F51AE9" w:rsidRPr="007264AA" w:rsidRDefault="00F51AE9" w:rsidP="00F51AE9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7264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Результаты освоения </w:t>
      </w:r>
      <w:r w:rsidRPr="007264AA">
        <w:rPr>
          <w:rFonts w:ascii="Times New Roman" w:hAnsi="Times New Roman"/>
          <w:sz w:val="24"/>
          <w:szCs w:val="28"/>
        </w:rPr>
        <w:t xml:space="preserve">модуля </w:t>
      </w:r>
      <w:r>
        <w:rPr>
          <w:rFonts w:ascii="Times New Roman" w:hAnsi="Times New Roman"/>
          <w:sz w:val="24"/>
          <w:szCs w:val="28"/>
        </w:rPr>
        <w:t xml:space="preserve">определяются </w:t>
      </w:r>
      <w:r w:rsidRPr="007264AA">
        <w:rPr>
          <w:rFonts w:ascii="Times New Roman" w:hAnsi="Times New Roman"/>
          <w:sz w:val="24"/>
          <w:szCs w:val="28"/>
        </w:rPr>
        <w:t>на основе вычисления рейтинговой оценки по каждому элементу модуля</w:t>
      </w:r>
      <w:r>
        <w:rPr>
          <w:rFonts w:ascii="Times New Roman" w:hAnsi="Times New Roman"/>
          <w:sz w:val="24"/>
          <w:szCs w:val="28"/>
        </w:rPr>
        <w:t>.</w:t>
      </w:r>
    </w:p>
    <w:p w:rsidR="00F51AE9" w:rsidRPr="001D1781" w:rsidRDefault="00F51AE9" w:rsidP="00F51AE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F51AE9" w:rsidRPr="001D1781" w:rsidRDefault="00F51AE9" w:rsidP="00F51AE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51AE9" w:rsidRPr="001D1781" w:rsidRDefault="00F51AE9" w:rsidP="00F51AE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F51AE9" w:rsidRPr="001D1781" w:rsidRDefault="00307C6C" w:rsidP="00F51AE9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51AE9" w:rsidRPr="001D1781" w:rsidRDefault="00307C6C" w:rsidP="00F51AE9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F51AE9" w:rsidRPr="001D1781" w:rsidRDefault="00307C6C" w:rsidP="00F51AE9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51AE9" w:rsidRPr="001D1781" w:rsidRDefault="00307C6C" w:rsidP="00F51AE9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51AE9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51AE9" w:rsidRPr="00F16F8D" w:rsidRDefault="00F51AE9" w:rsidP="00F51AE9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F51AE9" w:rsidRPr="00EE0B70" w:rsidRDefault="00F51AE9" w:rsidP="00F51AE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1AE9" w:rsidRPr="00EE0B70" w:rsidRDefault="00F51AE9" w:rsidP="00F51AE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1AE9" w:rsidRPr="00EE0B70" w:rsidRDefault="00F51AE9" w:rsidP="00F51AE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1AE9" w:rsidRPr="00EE0B70" w:rsidRDefault="00F51AE9" w:rsidP="00F51AE9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7972" w:rsidRDefault="00A27972" w:rsidP="00F51AE9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8"/>
        </w:rPr>
      </w:pPr>
    </w:p>
    <w:sectPr w:rsidR="00A27972" w:rsidSect="00DA3A8D">
      <w:pgSz w:w="11906" w:h="16838"/>
      <w:pgMar w:top="993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4D1" w:rsidRDefault="004634D1" w:rsidP="00CA7167">
      <w:pPr>
        <w:spacing w:after="0" w:line="240" w:lineRule="auto"/>
      </w:pPr>
      <w:r>
        <w:separator/>
      </w:r>
    </w:p>
  </w:endnote>
  <w:endnote w:type="continuationSeparator" w:id="0">
    <w:p w:rsidR="004634D1" w:rsidRDefault="004634D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640017" w:rsidRDefault="00307C6C" w:rsidP="00431B32">
        <w:pPr>
          <w:pStyle w:val="ae"/>
          <w:jc w:val="right"/>
        </w:pPr>
        <w:fldSimple w:instr="PAGE   \* MERGEFORMAT">
          <w:r w:rsidR="00B76206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17" w:rsidRDefault="00640017">
    <w:pPr>
      <w:pStyle w:val="ae"/>
      <w:jc w:val="right"/>
    </w:pPr>
  </w:p>
  <w:p w:rsidR="00640017" w:rsidRDefault="0064001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4D1" w:rsidRDefault="004634D1" w:rsidP="00CA7167">
      <w:pPr>
        <w:spacing w:after="0" w:line="240" w:lineRule="auto"/>
      </w:pPr>
      <w:r>
        <w:separator/>
      </w:r>
    </w:p>
  </w:footnote>
  <w:footnote w:type="continuationSeparator" w:id="0">
    <w:p w:rsidR="004634D1" w:rsidRDefault="004634D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F2F5C"/>
    <w:multiLevelType w:val="hybridMultilevel"/>
    <w:tmpl w:val="9A34237A"/>
    <w:lvl w:ilvl="0" w:tplc="824E6BB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B3580"/>
    <w:multiLevelType w:val="hybridMultilevel"/>
    <w:tmpl w:val="398CF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D2E0B"/>
    <w:multiLevelType w:val="hybridMultilevel"/>
    <w:tmpl w:val="ACF0DEEA"/>
    <w:lvl w:ilvl="0" w:tplc="46581716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C2563"/>
    <w:multiLevelType w:val="hybridMultilevel"/>
    <w:tmpl w:val="717C3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37F"/>
    <w:multiLevelType w:val="hybridMultilevel"/>
    <w:tmpl w:val="A864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92073"/>
    <w:multiLevelType w:val="hybridMultilevel"/>
    <w:tmpl w:val="4A367FC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B1F795C"/>
    <w:multiLevelType w:val="hybridMultilevel"/>
    <w:tmpl w:val="76702AFC"/>
    <w:lvl w:ilvl="0" w:tplc="583A0D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C5B6C"/>
    <w:multiLevelType w:val="hybridMultilevel"/>
    <w:tmpl w:val="25160D90"/>
    <w:lvl w:ilvl="0" w:tplc="3D44A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40FFB"/>
    <w:multiLevelType w:val="hybridMultilevel"/>
    <w:tmpl w:val="72F250B8"/>
    <w:lvl w:ilvl="0" w:tplc="334081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A391D"/>
    <w:multiLevelType w:val="multilevel"/>
    <w:tmpl w:val="51881F1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45FD47BA"/>
    <w:multiLevelType w:val="hybridMultilevel"/>
    <w:tmpl w:val="EFA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29A1FB1"/>
    <w:multiLevelType w:val="hybridMultilevel"/>
    <w:tmpl w:val="5FF4AEF4"/>
    <w:lvl w:ilvl="0" w:tplc="5CC8BF2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DC1C93"/>
    <w:multiLevelType w:val="hybridMultilevel"/>
    <w:tmpl w:val="C8A858B2"/>
    <w:lvl w:ilvl="0" w:tplc="C42C6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6D9F3376"/>
    <w:multiLevelType w:val="hybridMultilevel"/>
    <w:tmpl w:val="77B28CFE"/>
    <w:lvl w:ilvl="0" w:tplc="54AA5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A45B6"/>
    <w:multiLevelType w:val="hybridMultilevel"/>
    <w:tmpl w:val="1708F1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A00AD"/>
    <w:multiLevelType w:val="hybridMultilevel"/>
    <w:tmpl w:val="5B1E1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D4A7F"/>
    <w:multiLevelType w:val="hybridMultilevel"/>
    <w:tmpl w:val="3804561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7"/>
  </w:num>
  <w:num w:numId="5">
    <w:abstractNumId w:val="16"/>
  </w:num>
  <w:num w:numId="6">
    <w:abstractNumId w:val="10"/>
  </w:num>
  <w:num w:numId="7">
    <w:abstractNumId w:val="2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4"/>
  </w:num>
  <w:num w:numId="12">
    <w:abstractNumId w:val="6"/>
  </w:num>
  <w:num w:numId="13">
    <w:abstractNumId w:val="5"/>
  </w:num>
  <w:num w:numId="14">
    <w:abstractNumId w:val="3"/>
  </w:num>
  <w:num w:numId="15">
    <w:abstractNumId w:val="2"/>
  </w:num>
  <w:num w:numId="16">
    <w:abstractNumId w:val="19"/>
  </w:num>
  <w:num w:numId="17">
    <w:abstractNumId w:val="17"/>
  </w:num>
  <w:num w:numId="18">
    <w:abstractNumId w:val="11"/>
  </w:num>
  <w:num w:numId="19">
    <w:abstractNumId w:val="9"/>
  </w:num>
  <w:num w:numId="20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2908"/>
    <w:rsid w:val="0001415A"/>
    <w:rsid w:val="00020B20"/>
    <w:rsid w:val="00024CDE"/>
    <w:rsid w:val="00026791"/>
    <w:rsid w:val="000362B5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0B25"/>
    <w:rsid w:val="000E26C3"/>
    <w:rsid w:val="000F359C"/>
    <w:rsid w:val="000F605D"/>
    <w:rsid w:val="00130603"/>
    <w:rsid w:val="00131D17"/>
    <w:rsid w:val="001444E1"/>
    <w:rsid w:val="0014613F"/>
    <w:rsid w:val="0015546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D7BBA"/>
    <w:rsid w:val="002F4740"/>
    <w:rsid w:val="00305D70"/>
    <w:rsid w:val="00307C6C"/>
    <w:rsid w:val="00323346"/>
    <w:rsid w:val="00323FE3"/>
    <w:rsid w:val="00324F2D"/>
    <w:rsid w:val="003309BE"/>
    <w:rsid w:val="00330E88"/>
    <w:rsid w:val="0033145B"/>
    <w:rsid w:val="003335B7"/>
    <w:rsid w:val="00334A9D"/>
    <w:rsid w:val="00335FD8"/>
    <w:rsid w:val="00337BEC"/>
    <w:rsid w:val="00346DD8"/>
    <w:rsid w:val="0035720D"/>
    <w:rsid w:val="0036521D"/>
    <w:rsid w:val="00366B72"/>
    <w:rsid w:val="00367247"/>
    <w:rsid w:val="0039618F"/>
    <w:rsid w:val="00397F06"/>
    <w:rsid w:val="003A36FE"/>
    <w:rsid w:val="003A4747"/>
    <w:rsid w:val="003C1DFE"/>
    <w:rsid w:val="003C3305"/>
    <w:rsid w:val="003C53D2"/>
    <w:rsid w:val="003E21DC"/>
    <w:rsid w:val="003E4419"/>
    <w:rsid w:val="00401F70"/>
    <w:rsid w:val="0041524A"/>
    <w:rsid w:val="00426AC1"/>
    <w:rsid w:val="00431B32"/>
    <w:rsid w:val="004333C5"/>
    <w:rsid w:val="00437BBC"/>
    <w:rsid w:val="00442F3F"/>
    <w:rsid w:val="004438EE"/>
    <w:rsid w:val="004551EE"/>
    <w:rsid w:val="004552D3"/>
    <w:rsid w:val="004634D1"/>
    <w:rsid w:val="00463B74"/>
    <w:rsid w:val="00466E62"/>
    <w:rsid w:val="00471917"/>
    <w:rsid w:val="00474FF8"/>
    <w:rsid w:val="0048222B"/>
    <w:rsid w:val="00487B77"/>
    <w:rsid w:val="004B1AFB"/>
    <w:rsid w:val="004B2ECB"/>
    <w:rsid w:val="004C3617"/>
    <w:rsid w:val="004C4FF9"/>
    <w:rsid w:val="004C7616"/>
    <w:rsid w:val="004D1D18"/>
    <w:rsid w:val="004D43BB"/>
    <w:rsid w:val="004D5381"/>
    <w:rsid w:val="004E13F8"/>
    <w:rsid w:val="004F6BF2"/>
    <w:rsid w:val="005004EB"/>
    <w:rsid w:val="00503E05"/>
    <w:rsid w:val="00506D9B"/>
    <w:rsid w:val="00510D7C"/>
    <w:rsid w:val="0052695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20B4B"/>
    <w:rsid w:val="006279CD"/>
    <w:rsid w:val="00635607"/>
    <w:rsid w:val="00640017"/>
    <w:rsid w:val="0064694A"/>
    <w:rsid w:val="006618A3"/>
    <w:rsid w:val="006715DA"/>
    <w:rsid w:val="00673EA3"/>
    <w:rsid w:val="006858B8"/>
    <w:rsid w:val="00695872"/>
    <w:rsid w:val="006C10A5"/>
    <w:rsid w:val="006C6A8B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1C4B"/>
    <w:rsid w:val="00783103"/>
    <w:rsid w:val="00787EAD"/>
    <w:rsid w:val="00792F2F"/>
    <w:rsid w:val="007B1F62"/>
    <w:rsid w:val="007B2BEA"/>
    <w:rsid w:val="007B503A"/>
    <w:rsid w:val="007B6CE0"/>
    <w:rsid w:val="007C7D4D"/>
    <w:rsid w:val="007D06F1"/>
    <w:rsid w:val="007D32DC"/>
    <w:rsid w:val="007E56C6"/>
    <w:rsid w:val="007E7AFB"/>
    <w:rsid w:val="00805DCE"/>
    <w:rsid w:val="00807C52"/>
    <w:rsid w:val="00811AAF"/>
    <w:rsid w:val="00812044"/>
    <w:rsid w:val="00814502"/>
    <w:rsid w:val="008175EA"/>
    <w:rsid w:val="00833CC1"/>
    <w:rsid w:val="00834163"/>
    <w:rsid w:val="008374DF"/>
    <w:rsid w:val="00840877"/>
    <w:rsid w:val="00852B82"/>
    <w:rsid w:val="008542F1"/>
    <w:rsid w:val="00860C86"/>
    <w:rsid w:val="0086709B"/>
    <w:rsid w:val="008710D2"/>
    <w:rsid w:val="00887FF9"/>
    <w:rsid w:val="008915F8"/>
    <w:rsid w:val="00892674"/>
    <w:rsid w:val="0089276D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1353"/>
    <w:rsid w:val="009E5DD0"/>
    <w:rsid w:val="009F469F"/>
    <w:rsid w:val="009F7ED5"/>
    <w:rsid w:val="00A1013E"/>
    <w:rsid w:val="00A237E1"/>
    <w:rsid w:val="00A24E06"/>
    <w:rsid w:val="00A26E41"/>
    <w:rsid w:val="00A27972"/>
    <w:rsid w:val="00A27F21"/>
    <w:rsid w:val="00A329B6"/>
    <w:rsid w:val="00A35DD0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97700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30DB9"/>
    <w:rsid w:val="00B353BD"/>
    <w:rsid w:val="00B36731"/>
    <w:rsid w:val="00B42B9D"/>
    <w:rsid w:val="00B45F98"/>
    <w:rsid w:val="00B51BCF"/>
    <w:rsid w:val="00B5595E"/>
    <w:rsid w:val="00B76206"/>
    <w:rsid w:val="00B8111B"/>
    <w:rsid w:val="00B86D85"/>
    <w:rsid w:val="00BA3FCE"/>
    <w:rsid w:val="00BB135C"/>
    <w:rsid w:val="00BB1488"/>
    <w:rsid w:val="00BD06EC"/>
    <w:rsid w:val="00BF3881"/>
    <w:rsid w:val="00C0239A"/>
    <w:rsid w:val="00C0249C"/>
    <w:rsid w:val="00C12476"/>
    <w:rsid w:val="00C12AB6"/>
    <w:rsid w:val="00C160EB"/>
    <w:rsid w:val="00C1734C"/>
    <w:rsid w:val="00C25B2B"/>
    <w:rsid w:val="00C27333"/>
    <w:rsid w:val="00C30650"/>
    <w:rsid w:val="00C37043"/>
    <w:rsid w:val="00C424B7"/>
    <w:rsid w:val="00C44119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09A4"/>
    <w:rsid w:val="00CB5348"/>
    <w:rsid w:val="00CB54AF"/>
    <w:rsid w:val="00CB558F"/>
    <w:rsid w:val="00CC3E9E"/>
    <w:rsid w:val="00CD3425"/>
    <w:rsid w:val="00CF676C"/>
    <w:rsid w:val="00CF69F3"/>
    <w:rsid w:val="00CF752F"/>
    <w:rsid w:val="00D044D6"/>
    <w:rsid w:val="00D441B7"/>
    <w:rsid w:val="00D474ED"/>
    <w:rsid w:val="00D60451"/>
    <w:rsid w:val="00D6125B"/>
    <w:rsid w:val="00D8032E"/>
    <w:rsid w:val="00D83CDC"/>
    <w:rsid w:val="00D87715"/>
    <w:rsid w:val="00DA3A8D"/>
    <w:rsid w:val="00DA4FED"/>
    <w:rsid w:val="00DB597C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47331"/>
    <w:rsid w:val="00E6258F"/>
    <w:rsid w:val="00E66689"/>
    <w:rsid w:val="00E84327"/>
    <w:rsid w:val="00EA5F64"/>
    <w:rsid w:val="00EA6A2F"/>
    <w:rsid w:val="00EA6A56"/>
    <w:rsid w:val="00EC5F81"/>
    <w:rsid w:val="00ED17CE"/>
    <w:rsid w:val="00ED73F9"/>
    <w:rsid w:val="00EE012B"/>
    <w:rsid w:val="00EE6033"/>
    <w:rsid w:val="00EF1598"/>
    <w:rsid w:val="00EF33E4"/>
    <w:rsid w:val="00F00857"/>
    <w:rsid w:val="00F166CA"/>
    <w:rsid w:val="00F16F8D"/>
    <w:rsid w:val="00F22FDF"/>
    <w:rsid w:val="00F24925"/>
    <w:rsid w:val="00F31787"/>
    <w:rsid w:val="00F3497A"/>
    <w:rsid w:val="00F51AE9"/>
    <w:rsid w:val="00F525D1"/>
    <w:rsid w:val="00F5501E"/>
    <w:rsid w:val="00F61F6A"/>
    <w:rsid w:val="00F64DE1"/>
    <w:rsid w:val="00F660A8"/>
    <w:rsid w:val="00F67CFB"/>
    <w:rsid w:val="00F74C29"/>
    <w:rsid w:val="00F77C11"/>
    <w:rsid w:val="00FA4999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474FF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474FF8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474FF8"/>
    <w:pPr>
      <w:ind w:left="720"/>
      <w:contextualSpacing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F51AE9"/>
    <w:rPr>
      <w:color w:val="0000FF"/>
      <w:u w:val="single"/>
    </w:rPr>
  </w:style>
  <w:style w:type="paragraph" w:customStyle="1" w:styleId="ConsPlusNormal">
    <w:name w:val="ConsPlusNormal"/>
    <w:uiPriority w:val="99"/>
    <w:rsid w:val="004C36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858B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858B8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6858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858B8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unhideWhenUsed/>
    <w:rsid w:val="00474FF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474FF8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474FF8"/>
    <w:pPr>
      <w:ind w:left="720"/>
      <w:contextualSpacing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F51AE9"/>
    <w:rPr>
      <w:color w:val="0000FF"/>
      <w:u w:val="single"/>
    </w:rPr>
  </w:style>
  <w:style w:type="paragraph" w:customStyle="1" w:styleId="ConsPlusNormal">
    <w:name w:val="ConsPlusNormal"/>
    <w:uiPriority w:val="99"/>
    <w:rsid w:val="004C36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858B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858B8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6858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858B8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isrussia.msu.ru/docs/ips/n/access_levels.htm" TargetMode="External"/><Relationship Id="rId18" Type="http://schemas.openxmlformats.org/officeDocument/2006/relationships/hyperlink" Target="http://biblioclub.ru/index.php?page=book&amp;id=453262" TargetMode="External"/><Relationship Id="rId26" Type="http://schemas.openxmlformats.org/officeDocument/2006/relationships/hyperlink" Target="http://biblioclub.ru/index.php?page=book&amp;id=494774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library.ru/agreement.asp" TargetMode="External"/><Relationship Id="rId34" Type="http://schemas.openxmlformats.org/officeDocument/2006/relationships/hyperlink" Target="https://biblioclub.ru/index.php?page=book&amp;id=5989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library.ru/agreement.asp" TargetMode="External"/><Relationship Id="rId17" Type="http://schemas.openxmlformats.org/officeDocument/2006/relationships/hyperlink" Target="https://urait.ru/bcode/478126" TargetMode="External"/><Relationship Id="rId25" Type="http://schemas.openxmlformats.org/officeDocument/2006/relationships/hyperlink" Target="http://biblioclub.ru/index.php?page=book&amp;id=481768" TargetMode="External"/><Relationship Id="rId33" Type="http://schemas.openxmlformats.org/officeDocument/2006/relationships/hyperlink" Target="http://biblioclub.ru/index.php?page=book&amp;id=491717" TargetMode="External"/><Relationship Id="rId38" Type="http://schemas.openxmlformats.org/officeDocument/2006/relationships/hyperlink" Target="http://vipbook.info/nauka-i-ucheba/menedg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531" TargetMode="External"/><Relationship Id="rId20" Type="http://schemas.openxmlformats.org/officeDocument/2006/relationships/hyperlink" Target="https://www.marketologi.ru/" TargetMode="External"/><Relationship Id="rId29" Type="http://schemas.openxmlformats.org/officeDocument/2006/relationships/hyperlink" Target="http://vipbook.info/nauka-i-ucheba/menedgment/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051" TargetMode="External"/><Relationship Id="rId24" Type="http://schemas.openxmlformats.org/officeDocument/2006/relationships/hyperlink" Target="http://vipbook.info/nauka-i-ucheba/menedgment/" TargetMode="External"/><Relationship Id="rId32" Type="http://schemas.openxmlformats.org/officeDocument/2006/relationships/hyperlink" Target="https://biblioclub.ru/index.php?page=book&amp;id=573403" TargetMode="External"/><Relationship Id="rId37" Type="http://schemas.openxmlformats.org/officeDocument/2006/relationships/hyperlink" Target="http://uisrussia.msu.ru/docs/ips/n/access_levels.htm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25174" TargetMode="External"/><Relationship Id="rId23" Type="http://schemas.openxmlformats.org/officeDocument/2006/relationships/hyperlink" Target="http://vipbook.info/nauka-i-ucheba/menedgment/" TargetMode="External"/><Relationship Id="rId28" Type="http://schemas.openxmlformats.org/officeDocument/2006/relationships/hyperlink" Target="http://uisrussia.msu.ru/docs/ips/n/access_levels.htm" TargetMode="External"/><Relationship Id="rId36" Type="http://schemas.openxmlformats.org/officeDocument/2006/relationships/hyperlink" Target="http://www.elibrary.ru/agreement.asp" TargetMode="External"/><Relationship Id="rId10" Type="http://schemas.openxmlformats.org/officeDocument/2006/relationships/hyperlink" Target="https://urait.ru/bcode/468861" TargetMode="External"/><Relationship Id="rId19" Type="http://schemas.openxmlformats.org/officeDocument/2006/relationships/hyperlink" Target="http://biblioclub.ru/index.php?page=book&amp;id=480760" TargetMode="External"/><Relationship Id="rId31" Type="http://schemas.openxmlformats.org/officeDocument/2006/relationships/hyperlink" Target="http://biblioclub.ru/index.php?page=book&amp;id=49689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vipbook.info/nauka-i-ucheba/menedgment/" TargetMode="External"/><Relationship Id="rId22" Type="http://schemas.openxmlformats.org/officeDocument/2006/relationships/hyperlink" Target="http://uisrussia.msu.ru/docs/ips/n/access_levels.htm" TargetMode="External"/><Relationship Id="rId27" Type="http://schemas.openxmlformats.org/officeDocument/2006/relationships/hyperlink" Target="http://www.elibrary.ru/agreement.asp" TargetMode="External"/><Relationship Id="rId30" Type="http://schemas.openxmlformats.org/officeDocument/2006/relationships/hyperlink" Target="https://biblioclub.ru/index.php?page=book&amp;id=573437" TargetMode="External"/><Relationship Id="rId35" Type="http://schemas.openxmlformats.org/officeDocument/2006/relationships/hyperlink" Target="https://biblioclub.ru/index.php?page=book&amp;id=5777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8D0BD-A775-4191-808B-E33EB491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30</Pages>
  <Words>7210</Words>
  <Characters>41101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19</cp:revision>
  <cp:lastPrinted>2021-05-20T11:59:00Z</cp:lastPrinted>
  <dcterms:created xsi:type="dcterms:W3CDTF">2021-03-24T10:14:00Z</dcterms:created>
  <dcterms:modified xsi:type="dcterms:W3CDTF">2021-09-19T17:34:00Z</dcterms:modified>
</cp:coreProperties>
</file>