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681B0" w14:textId="77777777" w:rsidR="003033F7" w:rsidRPr="003033F7" w:rsidRDefault="003033F7" w:rsidP="003033F7">
      <w:pPr>
        <w:spacing w:line="276" w:lineRule="auto"/>
        <w:jc w:val="center"/>
        <w:rPr>
          <w:sz w:val="28"/>
          <w:szCs w:val="28"/>
        </w:rPr>
      </w:pPr>
      <w:r w:rsidRPr="003033F7">
        <w:rPr>
          <w:sz w:val="28"/>
          <w:szCs w:val="28"/>
        </w:rPr>
        <w:t>МИНПРОСВЕЩЕНИЯ РОССИИ</w:t>
      </w:r>
    </w:p>
    <w:p w14:paraId="2C6A2743" w14:textId="77777777" w:rsidR="003033F7" w:rsidRPr="003033F7" w:rsidRDefault="003033F7" w:rsidP="003033F7">
      <w:pPr>
        <w:spacing w:line="276" w:lineRule="auto"/>
        <w:jc w:val="center"/>
        <w:rPr>
          <w:sz w:val="28"/>
          <w:szCs w:val="28"/>
        </w:rPr>
      </w:pPr>
      <w:r w:rsidRPr="003033F7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7F710596" w14:textId="77777777" w:rsidR="003033F7" w:rsidRPr="003033F7" w:rsidRDefault="003033F7" w:rsidP="003033F7">
      <w:pPr>
        <w:spacing w:line="276" w:lineRule="auto"/>
        <w:jc w:val="center"/>
        <w:rPr>
          <w:sz w:val="28"/>
          <w:szCs w:val="28"/>
        </w:rPr>
      </w:pPr>
      <w:r w:rsidRPr="003033F7">
        <w:rPr>
          <w:sz w:val="28"/>
          <w:szCs w:val="28"/>
        </w:rPr>
        <w:t>высшего образования</w:t>
      </w:r>
    </w:p>
    <w:p w14:paraId="2DF039F0" w14:textId="77777777" w:rsidR="003033F7" w:rsidRPr="003033F7" w:rsidRDefault="003033F7" w:rsidP="003033F7">
      <w:pPr>
        <w:spacing w:line="276" w:lineRule="auto"/>
        <w:jc w:val="center"/>
        <w:rPr>
          <w:sz w:val="28"/>
          <w:szCs w:val="28"/>
        </w:rPr>
      </w:pPr>
      <w:r w:rsidRPr="003033F7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73EB7C22" w14:textId="77777777" w:rsidR="003033F7" w:rsidRPr="003033F7" w:rsidRDefault="003033F7" w:rsidP="003033F7">
      <w:pPr>
        <w:spacing w:line="276" w:lineRule="auto"/>
        <w:jc w:val="center"/>
        <w:rPr>
          <w:sz w:val="28"/>
          <w:szCs w:val="28"/>
        </w:rPr>
      </w:pPr>
      <w:r w:rsidRPr="003033F7">
        <w:rPr>
          <w:sz w:val="28"/>
          <w:szCs w:val="28"/>
        </w:rPr>
        <w:t xml:space="preserve">имени </w:t>
      </w:r>
      <w:proofErr w:type="spellStart"/>
      <w:r w:rsidRPr="003033F7">
        <w:rPr>
          <w:sz w:val="28"/>
          <w:szCs w:val="28"/>
        </w:rPr>
        <w:t>Козьмы</w:t>
      </w:r>
      <w:proofErr w:type="spellEnd"/>
      <w:r w:rsidRPr="003033F7">
        <w:rPr>
          <w:sz w:val="28"/>
          <w:szCs w:val="28"/>
        </w:rPr>
        <w:t xml:space="preserve"> Минина»</w:t>
      </w:r>
    </w:p>
    <w:p w14:paraId="2C061D4A" w14:textId="77777777" w:rsidR="003033F7" w:rsidRPr="003033F7" w:rsidRDefault="003033F7" w:rsidP="003033F7">
      <w:pPr>
        <w:rPr>
          <w:sz w:val="28"/>
          <w:szCs w:val="28"/>
        </w:rPr>
      </w:pPr>
    </w:p>
    <w:p w14:paraId="019E59F5" w14:textId="29927150" w:rsidR="003033F7" w:rsidRDefault="003033F7" w:rsidP="003033F7">
      <w:pPr>
        <w:rPr>
          <w:sz w:val="28"/>
          <w:szCs w:val="28"/>
        </w:rPr>
      </w:pPr>
    </w:p>
    <w:p w14:paraId="7211CD0C" w14:textId="77777777" w:rsidR="003033F7" w:rsidRPr="003033F7" w:rsidRDefault="003033F7" w:rsidP="003033F7">
      <w:pPr>
        <w:rPr>
          <w:sz w:val="28"/>
          <w:szCs w:val="28"/>
        </w:rPr>
      </w:pPr>
    </w:p>
    <w:p w14:paraId="32EDB6B7" w14:textId="77777777" w:rsidR="003033F7" w:rsidRPr="003033F7" w:rsidRDefault="003033F7" w:rsidP="003033F7">
      <w:pPr>
        <w:ind w:left="3402" w:firstLine="1418"/>
        <w:rPr>
          <w:sz w:val="28"/>
          <w:szCs w:val="28"/>
        </w:rPr>
      </w:pPr>
    </w:p>
    <w:p w14:paraId="6487527C" w14:textId="77777777" w:rsidR="003033F7" w:rsidRPr="003033F7" w:rsidRDefault="003033F7" w:rsidP="003033F7">
      <w:pPr>
        <w:suppressAutoHyphens/>
        <w:ind w:left="5672"/>
        <w:rPr>
          <w:sz w:val="28"/>
          <w:szCs w:val="28"/>
        </w:rPr>
      </w:pPr>
      <w:r w:rsidRPr="003033F7">
        <w:rPr>
          <w:sz w:val="28"/>
          <w:szCs w:val="28"/>
        </w:rPr>
        <w:t>УТВЕРЖДЕНО</w:t>
      </w:r>
    </w:p>
    <w:p w14:paraId="367459BE" w14:textId="77777777" w:rsidR="003033F7" w:rsidRPr="003033F7" w:rsidRDefault="003033F7" w:rsidP="003033F7">
      <w:pPr>
        <w:suppressAutoHyphens/>
        <w:ind w:left="5672"/>
        <w:rPr>
          <w:sz w:val="28"/>
          <w:szCs w:val="28"/>
        </w:rPr>
      </w:pPr>
      <w:r w:rsidRPr="003033F7">
        <w:rPr>
          <w:sz w:val="28"/>
          <w:szCs w:val="28"/>
        </w:rPr>
        <w:t>решением Ученого совета</w:t>
      </w:r>
    </w:p>
    <w:p w14:paraId="28A3A564" w14:textId="77777777" w:rsidR="003033F7" w:rsidRPr="003033F7" w:rsidRDefault="003033F7" w:rsidP="003033F7">
      <w:pPr>
        <w:suppressAutoHyphens/>
        <w:ind w:left="5672"/>
        <w:rPr>
          <w:sz w:val="28"/>
          <w:szCs w:val="28"/>
        </w:rPr>
      </w:pPr>
      <w:r w:rsidRPr="003033F7">
        <w:rPr>
          <w:sz w:val="28"/>
          <w:szCs w:val="28"/>
        </w:rPr>
        <w:t xml:space="preserve">Протокол № </w:t>
      </w:r>
      <w:r w:rsidRPr="003033F7">
        <w:rPr>
          <w:sz w:val="28"/>
          <w:szCs w:val="28"/>
          <w:u w:val="single"/>
        </w:rPr>
        <w:t>13</w:t>
      </w:r>
    </w:p>
    <w:p w14:paraId="290CBF3A" w14:textId="77777777" w:rsidR="003033F7" w:rsidRPr="003033F7" w:rsidRDefault="003033F7" w:rsidP="003033F7">
      <w:pPr>
        <w:suppressAutoHyphens/>
        <w:ind w:left="5672"/>
        <w:rPr>
          <w:sz w:val="28"/>
          <w:szCs w:val="28"/>
        </w:rPr>
      </w:pPr>
      <w:r w:rsidRPr="003033F7">
        <w:rPr>
          <w:sz w:val="28"/>
          <w:szCs w:val="28"/>
        </w:rPr>
        <w:t>от «</w:t>
      </w:r>
      <w:r w:rsidRPr="003033F7">
        <w:rPr>
          <w:sz w:val="28"/>
          <w:szCs w:val="28"/>
          <w:u w:val="single"/>
        </w:rPr>
        <w:t>30</w:t>
      </w:r>
      <w:r w:rsidRPr="003033F7">
        <w:rPr>
          <w:sz w:val="28"/>
          <w:szCs w:val="28"/>
        </w:rPr>
        <w:t xml:space="preserve">» </w:t>
      </w:r>
      <w:r w:rsidRPr="003033F7">
        <w:rPr>
          <w:sz w:val="28"/>
          <w:szCs w:val="28"/>
          <w:u w:val="single"/>
        </w:rPr>
        <w:t xml:space="preserve">августа </w:t>
      </w:r>
      <w:r w:rsidRPr="003033F7">
        <w:rPr>
          <w:sz w:val="28"/>
          <w:szCs w:val="28"/>
        </w:rPr>
        <w:t>20</w:t>
      </w:r>
      <w:r w:rsidRPr="003033F7">
        <w:rPr>
          <w:sz w:val="28"/>
          <w:szCs w:val="28"/>
          <w:u w:val="single"/>
        </w:rPr>
        <w:t xml:space="preserve">21 </w:t>
      </w:r>
      <w:r w:rsidRPr="003033F7">
        <w:rPr>
          <w:sz w:val="28"/>
          <w:szCs w:val="28"/>
        </w:rPr>
        <w:t>г.</w:t>
      </w:r>
    </w:p>
    <w:p w14:paraId="669262F0" w14:textId="77777777" w:rsidR="006E6470" w:rsidRPr="003033F7" w:rsidRDefault="006E6470" w:rsidP="006E6470">
      <w:pPr>
        <w:autoSpaceDE w:val="0"/>
        <w:autoSpaceDN w:val="0"/>
        <w:adjustRightInd w:val="0"/>
        <w:ind w:left="5670"/>
        <w:jc w:val="both"/>
        <w:rPr>
          <w:rFonts w:eastAsia="Times New Roman"/>
          <w:bCs/>
          <w:sz w:val="28"/>
          <w:szCs w:val="28"/>
        </w:rPr>
      </w:pPr>
    </w:p>
    <w:p w14:paraId="18EA83FB" w14:textId="77777777" w:rsidR="006E6470" w:rsidRPr="003033F7" w:rsidRDefault="006E6470" w:rsidP="006E6470">
      <w:pPr>
        <w:jc w:val="center"/>
        <w:rPr>
          <w:b/>
          <w:sz w:val="28"/>
          <w:szCs w:val="28"/>
        </w:rPr>
      </w:pPr>
    </w:p>
    <w:p w14:paraId="77D5F225" w14:textId="2FF42E09" w:rsidR="006E6470" w:rsidRDefault="006E6470" w:rsidP="006E6470">
      <w:pPr>
        <w:jc w:val="center"/>
        <w:rPr>
          <w:b/>
          <w:sz w:val="28"/>
          <w:szCs w:val="28"/>
        </w:rPr>
      </w:pPr>
    </w:p>
    <w:p w14:paraId="4596DFAB" w14:textId="480F7923" w:rsidR="003033F7" w:rsidRDefault="003033F7" w:rsidP="006E6470">
      <w:pPr>
        <w:jc w:val="center"/>
        <w:rPr>
          <w:b/>
          <w:sz w:val="28"/>
          <w:szCs w:val="28"/>
        </w:rPr>
      </w:pPr>
    </w:p>
    <w:p w14:paraId="14A721A3" w14:textId="77777777" w:rsidR="003033F7" w:rsidRPr="003033F7" w:rsidRDefault="003033F7" w:rsidP="006E6470">
      <w:pPr>
        <w:jc w:val="center"/>
        <w:rPr>
          <w:b/>
          <w:sz w:val="28"/>
          <w:szCs w:val="28"/>
        </w:rPr>
      </w:pPr>
    </w:p>
    <w:p w14:paraId="65B77DF5" w14:textId="77777777" w:rsidR="006E6470" w:rsidRPr="003033F7" w:rsidRDefault="006E6470" w:rsidP="006E6470">
      <w:pPr>
        <w:jc w:val="center"/>
        <w:rPr>
          <w:b/>
          <w:sz w:val="28"/>
          <w:szCs w:val="28"/>
        </w:rPr>
      </w:pPr>
      <w:r w:rsidRPr="003033F7">
        <w:rPr>
          <w:b/>
          <w:sz w:val="28"/>
          <w:szCs w:val="28"/>
        </w:rPr>
        <w:t xml:space="preserve">ПРОГРАММА </w:t>
      </w:r>
    </w:p>
    <w:p w14:paraId="4B681E68" w14:textId="77777777" w:rsidR="006E6470" w:rsidRPr="003033F7" w:rsidRDefault="006E6470" w:rsidP="006E6470">
      <w:pPr>
        <w:jc w:val="center"/>
        <w:rPr>
          <w:b/>
          <w:sz w:val="28"/>
          <w:szCs w:val="28"/>
        </w:rPr>
      </w:pPr>
      <w:r w:rsidRPr="003033F7">
        <w:rPr>
          <w:b/>
          <w:sz w:val="28"/>
          <w:szCs w:val="28"/>
        </w:rPr>
        <w:t xml:space="preserve">КОМПЛЕКСНОГО ЭКЗАМЕНА ГОТОВНОСТИ </w:t>
      </w:r>
    </w:p>
    <w:p w14:paraId="74636607" w14:textId="77777777" w:rsidR="006E6470" w:rsidRPr="003033F7" w:rsidRDefault="006E6470" w:rsidP="006E6470">
      <w:pPr>
        <w:jc w:val="center"/>
        <w:rPr>
          <w:b/>
          <w:sz w:val="28"/>
          <w:szCs w:val="28"/>
        </w:rPr>
      </w:pPr>
      <w:r w:rsidRPr="003033F7">
        <w:rPr>
          <w:b/>
          <w:sz w:val="28"/>
          <w:szCs w:val="28"/>
        </w:rPr>
        <w:t>к профессиональной деятельности</w:t>
      </w:r>
    </w:p>
    <w:p w14:paraId="244E0A1D" w14:textId="77777777" w:rsidR="006E6470" w:rsidRPr="003033F7" w:rsidRDefault="006E6470" w:rsidP="006E6470">
      <w:pPr>
        <w:jc w:val="center"/>
        <w:rPr>
          <w:sz w:val="28"/>
          <w:szCs w:val="28"/>
        </w:rPr>
      </w:pPr>
    </w:p>
    <w:p w14:paraId="60E6BFD8" w14:textId="77777777" w:rsidR="006E6470" w:rsidRPr="003033F7" w:rsidRDefault="006E6470" w:rsidP="006E6470">
      <w:pPr>
        <w:jc w:val="both"/>
        <w:rPr>
          <w:sz w:val="28"/>
          <w:szCs w:val="28"/>
        </w:rPr>
      </w:pPr>
    </w:p>
    <w:p w14:paraId="56A7BAF1" w14:textId="77777777" w:rsidR="003033F7" w:rsidRPr="003033F7" w:rsidRDefault="003033F7" w:rsidP="003033F7">
      <w:pPr>
        <w:spacing w:line="276" w:lineRule="auto"/>
        <w:rPr>
          <w:i/>
          <w:sz w:val="28"/>
          <w:szCs w:val="28"/>
        </w:rPr>
      </w:pPr>
      <w:r w:rsidRPr="003033F7">
        <w:rPr>
          <w:b/>
          <w:sz w:val="28"/>
          <w:szCs w:val="28"/>
        </w:rPr>
        <w:t xml:space="preserve">По направлению </w:t>
      </w:r>
      <w:proofErr w:type="gramStart"/>
      <w:r w:rsidRPr="003033F7">
        <w:rPr>
          <w:b/>
          <w:sz w:val="28"/>
          <w:szCs w:val="28"/>
        </w:rPr>
        <w:t>подготовки:</w:t>
      </w:r>
      <w:r w:rsidRPr="003033F7">
        <w:rPr>
          <w:sz w:val="28"/>
          <w:szCs w:val="28"/>
        </w:rPr>
        <w:t xml:space="preserve">  </w:t>
      </w:r>
      <w:r w:rsidRPr="003033F7">
        <w:rPr>
          <w:bCs/>
          <w:sz w:val="28"/>
          <w:szCs w:val="28"/>
        </w:rPr>
        <w:t>09.03.03</w:t>
      </w:r>
      <w:proofErr w:type="gramEnd"/>
      <w:r w:rsidRPr="003033F7">
        <w:rPr>
          <w:bCs/>
          <w:sz w:val="28"/>
          <w:szCs w:val="28"/>
        </w:rPr>
        <w:t xml:space="preserve"> «Прикладная информатика»</w:t>
      </w:r>
    </w:p>
    <w:p w14:paraId="7BBB98F9" w14:textId="77777777" w:rsidR="003033F7" w:rsidRPr="003033F7" w:rsidRDefault="003033F7" w:rsidP="003033F7">
      <w:pPr>
        <w:spacing w:line="276" w:lineRule="auto"/>
        <w:rPr>
          <w:b/>
          <w:sz w:val="28"/>
          <w:szCs w:val="28"/>
        </w:rPr>
      </w:pPr>
    </w:p>
    <w:p w14:paraId="66E87819" w14:textId="77777777" w:rsidR="003033F7" w:rsidRPr="003033F7" w:rsidRDefault="003033F7" w:rsidP="003033F7">
      <w:pPr>
        <w:spacing w:line="276" w:lineRule="auto"/>
        <w:rPr>
          <w:sz w:val="28"/>
          <w:szCs w:val="28"/>
        </w:rPr>
      </w:pPr>
      <w:r w:rsidRPr="003033F7">
        <w:rPr>
          <w:b/>
          <w:sz w:val="28"/>
          <w:szCs w:val="28"/>
        </w:rPr>
        <w:t xml:space="preserve">Профиль </w:t>
      </w:r>
      <w:proofErr w:type="gramStart"/>
      <w:r w:rsidRPr="003033F7">
        <w:rPr>
          <w:b/>
          <w:sz w:val="28"/>
          <w:szCs w:val="28"/>
        </w:rPr>
        <w:t>подготовки</w:t>
      </w:r>
      <w:r w:rsidRPr="003033F7">
        <w:rPr>
          <w:sz w:val="28"/>
          <w:szCs w:val="28"/>
        </w:rPr>
        <w:t>:  «</w:t>
      </w:r>
      <w:proofErr w:type="gramEnd"/>
      <w:r w:rsidRPr="003033F7">
        <w:rPr>
          <w:sz w:val="28"/>
          <w:szCs w:val="28"/>
        </w:rPr>
        <w:t>Прикладная информатика в менеджменте»</w:t>
      </w:r>
    </w:p>
    <w:p w14:paraId="4013CDF8" w14:textId="77777777" w:rsidR="006E6470" w:rsidRPr="003033F7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14:paraId="52D17584" w14:textId="77777777" w:rsidR="006E6470" w:rsidRPr="003033F7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  <w:u w:val="single"/>
        </w:rPr>
      </w:pPr>
      <w:r w:rsidRPr="003033F7">
        <w:rPr>
          <w:rFonts w:eastAsia="Times New Roman"/>
          <w:bCs/>
          <w:sz w:val="28"/>
          <w:szCs w:val="28"/>
        </w:rPr>
        <w:t xml:space="preserve">Квалификация выпускника: </w:t>
      </w:r>
      <w:r w:rsidR="006C37C7" w:rsidRPr="003033F7">
        <w:rPr>
          <w:rFonts w:eastAsia="Times New Roman"/>
          <w:bCs/>
          <w:sz w:val="28"/>
          <w:szCs w:val="28"/>
          <w:u w:val="single"/>
        </w:rPr>
        <w:t>бакалавр</w:t>
      </w:r>
    </w:p>
    <w:p w14:paraId="48961B4D" w14:textId="77777777" w:rsidR="006E6470" w:rsidRPr="003033F7" w:rsidRDefault="006E6470" w:rsidP="006E6470">
      <w:pPr>
        <w:autoSpaceDE w:val="0"/>
        <w:autoSpaceDN w:val="0"/>
        <w:adjustRightInd w:val="0"/>
        <w:jc w:val="center"/>
        <w:rPr>
          <w:rFonts w:eastAsia="Times New Roman"/>
          <w:bCs/>
          <w:i/>
          <w:sz w:val="28"/>
          <w:szCs w:val="28"/>
        </w:rPr>
      </w:pPr>
      <w:r w:rsidRPr="003033F7">
        <w:rPr>
          <w:rFonts w:eastAsia="Times New Roman"/>
          <w:bCs/>
          <w:i/>
          <w:sz w:val="28"/>
          <w:szCs w:val="28"/>
        </w:rPr>
        <w:t xml:space="preserve">                                                        </w:t>
      </w:r>
    </w:p>
    <w:p w14:paraId="41A2245A" w14:textId="77777777" w:rsidR="006E6470" w:rsidRPr="003033F7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14:paraId="04596033" w14:textId="77777777" w:rsidR="006E6470" w:rsidRPr="003033F7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73CC2D49" w14:textId="77777777" w:rsidR="006E6470" w:rsidRPr="003033F7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7AF24287" w14:textId="77777777" w:rsidR="006E6470" w:rsidRPr="003033F7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3AEF1C5F" w14:textId="77777777" w:rsidR="006E6470" w:rsidRPr="003033F7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02202E93" w14:textId="77777777" w:rsidR="006E6470" w:rsidRPr="003033F7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27A76A83" w14:textId="77777777" w:rsidR="006E6470" w:rsidRPr="003033F7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5CADE467" w14:textId="77777777" w:rsidR="00B47B0F" w:rsidRPr="003033F7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162038D5" w14:textId="77777777" w:rsidR="00B47B0F" w:rsidRPr="003033F7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6D310F0E" w14:textId="77777777" w:rsidR="00B47B0F" w:rsidRPr="003033F7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0E1B7776" w14:textId="77777777" w:rsidR="000E5CCC" w:rsidRPr="003033F7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4EC2A895" w14:textId="77777777" w:rsidR="000E5CCC" w:rsidRPr="003033F7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29260CBC" w14:textId="77777777" w:rsidR="000E5CCC" w:rsidRPr="003033F7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</w:p>
    <w:p w14:paraId="33C35CE4" w14:textId="77777777" w:rsidR="006E6470" w:rsidRPr="003033F7" w:rsidRDefault="009E5D3A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  <w:r w:rsidRPr="003033F7">
        <w:rPr>
          <w:rFonts w:eastAsia="Times New Roman"/>
          <w:bCs/>
          <w:sz w:val="28"/>
          <w:szCs w:val="28"/>
        </w:rPr>
        <w:t>Нижний Новгород</w:t>
      </w:r>
    </w:p>
    <w:p w14:paraId="68CF7370" w14:textId="29D9F4D6" w:rsidR="006E6470" w:rsidRPr="003033F7" w:rsidRDefault="0035553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  <w:sz w:val="28"/>
          <w:szCs w:val="28"/>
        </w:rPr>
      </w:pPr>
      <w:r w:rsidRPr="003033F7">
        <w:rPr>
          <w:rFonts w:eastAsia="Times New Roman"/>
          <w:bCs/>
          <w:sz w:val="28"/>
          <w:szCs w:val="28"/>
        </w:rPr>
        <w:t>20</w:t>
      </w:r>
      <w:r w:rsidR="003033F7" w:rsidRPr="003033F7">
        <w:rPr>
          <w:rFonts w:eastAsia="Times New Roman"/>
          <w:bCs/>
          <w:sz w:val="28"/>
          <w:szCs w:val="28"/>
        </w:rPr>
        <w:t>21</w:t>
      </w:r>
      <w:r w:rsidR="009E5D3A" w:rsidRPr="003033F7">
        <w:rPr>
          <w:rFonts w:eastAsia="Times New Roman"/>
          <w:bCs/>
          <w:sz w:val="28"/>
          <w:szCs w:val="28"/>
        </w:rPr>
        <w:t xml:space="preserve"> г.</w:t>
      </w:r>
    </w:p>
    <w:p w14:paraId="798C7D01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b/>
        </w:rPr>
      </w:pPr>
      <w:r w:rsidRPr="00826592">
        <w:rPr>
          <w:rFonts w:eastAsia="Times New Roman"/>
          <w:bCs/>
        </w:rPr>
        <w:br w:type="page"/>
      </w:r>
      <w:r w:rsidRPr="00826592">
        <w:rPr>
          <w:b/>
        </w:rPr>
        <w:lastRenderedPageBreak/>
        <w:t>ЛИСТ СОГЛАСОВАНИЯ</w:t>
      </w:r>
    </w:p>
    <w:p w14:paraId="1DA49018" w14:textId="77777777" w:rsidR="006E6470" w:rsidRPr="00826592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14:paraId="4D389E97" w14:textId="77777777" w:rsidR="006E6470" w:rsidRPr="00826592" w:rsidRDefault="006E6470" w:rsidP="006E6470">
      <w:pPr>
        <w:ind w:left="2268"/>
        <w:jc w:val="both"/>
      </w:pPr>
    </w:p>
    <w:p w14:paraId="1028F7B3" w14:textId="77777777" w:rsidR="006E6470" w:rsidRPr="00826592" w:rsidRDefault="006E6470" w:rsidP="006E6470">
      <w:pPr>
        <w:jc w:val="both"/>
      </w:pPr>
      <w:r w:rsidRPr="00826592">
        <w:t>Программа соответствует:</w:t>
      </w:r>
    </w:p>
    <w:p w14:paraId="0EB356A3" w14:textId="77777777" w:rsidR="006E6470" w:rsidRPr="00E242F8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826592">
        <w:rPr>
          <w:rFonts w:eastAsia="Times New Roman"/>
        </w:rPr>
        <w:t xml:space="preserve">1. </w:t>
      </w:r>
      <w:r w:rsidRPr="00E242F8">
        <w:rPr>
          <w:rFonts w:eastAsia="Times New Roman"/>
        </w:rPr>
        <w:t xml:space="preserve">Требованиям ФГОС ВО (ФГОС ВПО) по направлению подготовки (специальности) </w:t>
      </w:r>
      <w:r w:rsidR="00E242F8" w:rsidRPr="00E242F8">
        <w:rPr>
          <w:rFonts w:eastAsia="Times New Roman"/>
          <w:bCs/>
          <w:u w:val="single"/>
        </w:rPr>
        <w:t>09.03.03 Прикладная информатика</w:t>
      </w:r>
      <w:r w:rsidR="0013053D">
        <w:rPr>
          <w:rFonts w:eastAsia="Times New Roman"/>
        </w:rPr>
        <w:t>________________________________,</w:t>
      </w:r>
    </w:p>
    <w:p w14:paraId="110F5F12" w14:textId="77777777" w:rsidR="006E6470" w:rsidRPr="00E242F8" w:rsidRDefault="006E6470" w:rsidP="006E6470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i/>
        </w:rPr>
      </w:pPr>
      <w:r w:rsidRPr="00E242F8">
        <w:rPr>
          <w:rFonts w:eastAsia="Times New Roman"/>
          <w:i/>
        </w:rPr>
        <w:t xml:space="preserve">                                       (шифр и наименование)</w:t>
      </w:r>
    </w:p>
    <w:p w14:paraId="15BEDD54" w14:textId="77777777" w:rsidR="006E6470" w:rsidRPr="00E242F8" w:rsidRDefault="006E6470" w:rsidP="006E6470">
      <w:pPr>
        <w:widowControl w:val="0"/>
        <w:suppressAutoHyphens/>
        <w:autoSpaceDE w:val="0"/>
        <w:autoSpaceDN w:val="0"/>
        <w:adjustRightInd w:val="0"/>
        <w:jc w:val="both"/>
        <w:rPr>
          <w:rFonts w:eastAsia="Times New Roman"/>
        </w:rPr>
      </w:pPr>
      <w:r w:rsidRPr="00E242F8">
        <w:rPr>
          <w:rFonts w:eastAsia="Times New Roman"/>
        </w:rPr>
        <w:t xml:space="preserve">утвержденного </w:t>
      </w:r>
      <w:r w:rsidR="00A57D87">
        <w:rPr>
          <w:rFonts w:eastAsia="Times New Roman"/>
        </w:rPr>
        <w:t>«</w:t>
      </w:r>
      <w:r w:rsidR="00A57D87" w:rsidRPr="004711C8">
        <w:rPr>
          <w:spacing w:val="-1"/>
        </w:rPr>
        <w:t>19</w:t>
      </w:r>
      <w:r w:rsidR="00A57D87">
        <w:rPr>
          <w:spacing w:val="-1"/>
        </w:rPr>
        <w:t>»</w:t>
      </w:r>
      <w:r w:rsidR="00A57D87" w:rsidRPr="004711C8">
        <w:rPr>
          <w:spacing w:val="-1"/>
        </w:rPr>
        <w:t xml:space="preserve"> сентября 2017 г. № 922</w:t>
      </w:r>
      <w:r w:rsidRPr="00E242F8">
        <w:rPr>
          <w:rFonts w:eastAsia="Times New Roman"/>
        </w:rPr>
        <w:t>.</w:t>
      </w:r>
    </w:p>
    <w:p w14:paraId="563DA44C" w14:textId="77777777" w:rsidR="006E6470" w:rsidRPr="006638DA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15D4EE13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6638DA">
        <w:rPr>
          <w:rFonts w:eastAsia="Times New Roman"/>
        </w:rPr>
        <w:t xml:space="preserve">2. ОПОП по направлению подготовки (специальности) </w:t>
      </w:r>
      <w:r w:rsidR="00D51631" w:rsidRPr="006638DA">
        <w:rPr>
          <w:rFonts w:eastAsia="Times New Roman"/>
        </w:rPr>
        <w:t xml:space="preserve">                                       </w:t>
      </w:r>
      <w:r w:rsidR="00D51631" w:rsidRPr="006638DA">
        <w:rPr>
          <w:rFonts w:eastAsia="Times New Roman"/>
          <w:bCs/>
          <w:u w:val="single"/>
        </w:rPr>
        <w:t>09.03.03 Прикладная информатика</w:t>
      </w:r>
      <w:r w:rsidRPr="006638DA">
        <w:rPr>
          <w:rFonts w:eastAsia="Times New Roman"/>
        </w:rPr>
        <w:t>_________________________________.</w:t>
      </w:r>
    </w:p>
    <w:p w14:paraId="24BE090C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i/>
        </w:rPr>
      </w:pPr>
      <w:r w:rsidRPr="00826592">
        <w:rPr>
          <w:rFonts w:eastAsia="Times New Roman"/>
          <w:i/>
        </w:rPr>
        <w:t xml:space="preserve">                       (шифр и наименование)</w:t>
      </w:r>
    </w:p>
    <w:p w14:paraId="296DE967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</w:rPr>
      </w:pPr>
      <w:r w:rsidRPr="00826592">
        <w:rPr>
          <w:rFonts w:eastAsia="Times New Roman"/>
        </w:rPr>
        <w:t>3. Запросам и требованиям работодателей</w:t>
      </w:r>
    </w:p>
    <w:p w14:paraId="789FD84D" w14:textId="77777777" w:rsidR="006E6470" w:rsidRPr="00826592" w:rsidRDefault="006E6470" w:rsidP="006E6470">
      <w:pPr>
        <w:jc w:val="both"/>
      </w:pPr>
    </w:p>
    <w:p w14:paraId="2739F18B" w14:textId="77777777" w:rsidR="006E6470" w:rsidRPr="00826592" w:rsidRDefault="006E6470" w:rsidP="006E6470">
      <w:pPr>
        <w:jc w:val="both"/>
      </w:pPr>
    </w:p>
    <w:p w14:paraId="74F426CD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55818759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trike/>
        </w:rPr>
      </w:pPr>
    </w:p>
    <w:p w14:paraId="65324B5B" w14:textId="77777777" w:rsidR="006E6470" w:rsidRPr="00826592" w:rsidRDefault="006E6470" w:rsidP="006E6470">
      <w:pPr>
        <w:jc w:val="both"/>
      </w:pPr>
    </w:p>
    <w:p w14:paraId="5581BCB9" w14:textId="77777777" w:rsidR="006E6470" w:rsidRPr="00826592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14:paraId="6D31D6CD" w14:textId="77777777" w:rsidR="006E6470" w:rsidRPr="005D4DEB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  <w:r w:rsidRPr="005D4DEB">
        <w:rPr>
          <w:rFonts w:eastAsia="Times New Roman"/>
        </w:rPr>
        <w:t xml:space="preserve">Зав. </w:t>
      </w:r>
      <w:r w:rsidR="005B2305">
        <w:rPr>
          <w:rFonts w:eastAsia="Times New Roman"/>
        </w:rPr>
        <w:t>к</w:t>
      </w:r>
      <w:r w:rsidR="005D4DEB" w:rsidRPr="005D4DEB">
        <w:rPr>
          <w:rFonts w:eastAsia="Times New Roman"/>
        </w:rPr>
        <w:t>афедрой</w:t>
      </w:r>
      <w:r w:rsidR="005B2305">
        <w:rPr>
          <w:rFonts w:eastAsia="Times New Roman"/>
        </w:rPr>
        <w:t xml:space="preserve"> </w:t>
      </w:r>
      <w:r w:rsidR="005D4DEB" w:rsidRPr="005D4DEB">
        <w:rPr>
          <w:rFonts w:eastAsia="Times New Roman"/>
        </w:rPr>
        <w:t>прикладной информатики и информационных технологий в образовании</w:t>
      </w:r>
    </w:p>
    <w:p w14:paraId="2C0A6F42" w14:textId="77777777" w:rsidR="006E6470" w:rsidRPr="00826592" w:rsidRDefault="00B1737C" w:rsidP="006E6470">
      <w:pPr>
        <w:widowControl w:val="0"/>
        <w:autoSpaceDE w:val="0"/>
        <w:autoSpaceDN w:val="0"/>
        <w:adjustRightInd w:val="0"/>
        <w:ind w:left="2268"/>
        <w:rPr>
          <w:rFonts w:eastAsia="Times New Roman"/>
        </w:rPr>
      </w:pPr>
      <w:r>
        <w:rPr>
          <w:rFonts w:eastAsia="Times New Roman"/>
        </w:rPr>
        <w:t xml:space="preserve">                 </w:t>
      </w:r>
      <w:r w:rsidR="00BF2A3E">
        <w:rPr>
          <w:rFonts w:eastAsia="Times New Roman"/>
        </w:rPr>
        <w:t xml:space="preserve"> </w:t>
      </w:r>
      <w:r w:rsidR="006E6470" w:rsidRPr="00826592">
        <w:rPr>
          <w:rFonts w:eastAsia="Times New Roman"/>
        </w:rPr>
        <w:t xml:space="preserve">_________________ </w:t>
      </w:r>
      <w:proofErr w:type="spellStart"/>
      <w:r w:rsidR="009E5D3A">
        <w:rPr>
          <w:rFonts w:eastAsia="Times New Roman"/>
        </w:rPr>
        <w:t>д.п</w:t>
      </w:r>
      <w:r>
        <w:rPr>
          <w:rFonts w:eastAsia="Times New Roman"/>
        </w:rPr>
        <w:t>ед</w:t>
      </w:r>
      <w:r w:rsidR="009E5D3A">
        <w:rPr>
          <w:rFonts w:eastAsia="Times New Roman"/>
        </w:rPr>
        <w:t>.н</w:t>
      </w:r>
      <w:proofErr w:type="spellEnd"/>
      <w:r w:rsidR="009E5D3A">
        <w:rPr>
          <w:rFonts w:eastAsia="Times New Roman"/>
        </w:rPr>
        <w:t xml:space="preserve">., </w:t>
      </w:r>
      <w:r w:rsidR="00BF2A3E">
        <w:rPr>
          <w:rFonts w:eastAsia="Times New Roman"/>
        </w:rPr>
        <w:t>профессор Э.К</w:t>
      </w:r>
      <w:r w:rsidR="009E5D3A">
        <w:rPr>
          <w:rFonts w:eastAsia="Times New Roman"/>
        </w:rPr>
        <w:t>.</w:t>
      </w:r>
      <w:r w:rsidR="00BF2A3E">
        <w:rPr>
          <w:rFonts w:eastAsia="Times New Roman"/>
        </w:rPr>
        <w:t xml:space="preserve"> </w:t>
      </w:r>
      <w:proofErr w:type="spellStart"/>
      <w:r w:rsidR="00BF2A3E">
        <w:rPr>
          <w:rFonts w:eastAsia="Times New Roman"/>
        </w:rPr>
        <w:t>Самерханова</w:t>
      </w:r>
      <w:proofErr w:type="spellEnd"/>
      <w:r w:rsidR="009E5D3A">
        <w:rPr>
          <w:rFonts w:eastAsia="Times New Roman"/>
        </w:rPr>
        <w:t xml:space="preserve"> </w:t>
      </w:r>
    </w:p>
    <w:p w14:paraId="275B0953" w14:textId="77777777" w:rsidR="006E6470" w:rsidRPr="00826592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14:paraId="6A818087" w14:textId="77777777" w:rsidR="006E6470" w:rsidRPr="00826592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  <w:r w:rsidRPr="00826592">
        <w:rPr>
          <w:rFonts w:eastAsia="Times New Roman"/>
        </w:rPr>
        <w:t>«___» ______________ 20__г.</w:t>
      </w:r>
    </w:p>
    <w:p w14:paraId="052CB0E9" w14:textId="77777777" w:rsidR="006E6470" w:rsidRPr="00826592" w:rsidRDefault="006E6470" w:rsidP="006E6470">
      <w:pPr>
        <w:jc w:val="both"/>
      </w:pPr>
    </w:p>
    <w:p w14:paraId="1E8B8368" w14:textId="77777777" w:rsidR="006E6470" w:rsidRDefault="006E6470" w:rsidP="006E6470">
      <w:pPr>
        <w:jc w:val="both"/>
      </w:pPr>
    </w:p>
    <w:p w14:paraId="693CFF6D" w14:textId="77777777" w:rsidR="001D7A98" w:rsidRDefault="00FB28F5" w:rsidP="006E6470">
      <w:pPr>
        <w:jc w:val="both"/>
        <w:rPr>
          <w:rFonts w:eastAsia="Times New Roman"/>
        </w:rPr>
      </w:pPr>
      <w:r>
        <w:t xml:space="preserve">Руководитель ОПОП </w:t>
      </w:r>
      <w:r w:rsidRPr="005B340A">
        <w:rPr>
          <w:rFonts w:eastAsia="Times New Roman"/>
        </w:rPr>
        <w:t xml:space="preserve">по направлению подготовки (специальности) </w:t>
      </w:r>
    </w:p>
    <w:p w14:paraId="641FDFD9" w14:textId="77777777" w:rsidR="00B1737C" w:rsidRPr="00826592" w:rsidRDefault="00B1737C" w:rsidP="00B1737C">
      <w:pPr>
        <w:widowControl w:val="0"/>
        <w:autoSpaceDE w:val="0"/>
        <w:autoSpaceDN w:val="0"/>
        <w:adjustRightInd w:val="0"/>
        <w:ind w:left="2268"/>
        <w:rPr>
          <w:rFonts w:eastAsia="Times New Roman"/>
        </w:rPr>
      </w:pPr>
      <w:r>
        <w:rPr>
          <w:rFonts w:eastAsia="Times New Roman"/>
        </w:rPr>
        <w:t xml:space="preserve">                          </w:t>
      </w:r>
      <w:r w:rsidRPr="00826592">
        <w:rPr>
          <w:rFonts w:eastAsia="Times New Roman"/>
        </w:rPr>
        <w:t xml:space="preserve">_________________ </w:t>
      </w:r>
      <w:proofErr w:type="spellStart"/>
      <w:r>
        <w:rPr>
          <w:rFonts w:eastAsia="Times New Roman"/>
        </w:rPr>
        <w:t>к.экон.н</w:t>
      </w:r>
      <w:proofErr w:type="spellEnd"/>
      <w:r>
        <w:rPr>
          <w:rFonts w:eastAsia="Times New Roman"/>
        </w:rPr>
        <w:t xml:space="preserve">., доцент А.В. </w:t>
      </w:r>
      <w:proofErr w:type="spellStart"/>
      <w:r>
        <w:rPr>
          <w:rFonts w:eastAsia="Times New Roman"/>
        </w:rPr>
        <w:t>Поначугин</w:t>
      </w:r>
      <w:proofErr w:type="spellEnd"/>
      <w:r>
        <w:rPr>
          <w:rFonts w:eastAsia="Times New Roman"/>
        </w:rPr>
        <w:t xml:space="preserve"> </w:t>
      </w:r>
    </w:p>
    <w:p w14:paraId="35DB6D36" w14:textId="77777777" w:rsidR="00FB28F5" w:rsidRPr="00826592" w:rsidRDefault="00FB28F5" w:rsidP="006E6470">
      <w:pPr>
        <w:jc w:val="both"/>
      </w:pPr>
    </w:p>
    <w:p w14:paraId="3DF9813E" w14:textId="77777777" w:rsidR="006E6470" w:rsidRPr="00826592" w:rsidRDefault="006E6470" w:rsidP="006E6470">
      <w:pPr>
        <w:jc w:val="both"/>
      </w:pPr>
      <w:r w:rsidRPr="00826592">
        <w:t>Представитель</w:t>
      </w:r>
    </w:p>
    <w:p w14:paraId="27DFEC16" w14:textId="77777777" w:rsidR="00662DF9" w:rsidRDefault="006E6470" w:rsidP="006E6470">
      <w:pPr>
        <w:jc w:val="both"/>
        <w:rPr>
          <w:rFonts w:eastAsia="Times New Roman"/>
        </w:rPr>
      </w:pPr>
      <w:r w:rsidRPr="00826592">
        <w:t xml:space="preserve">организации-работодателя  </w:t>
      </w:r>
    </w:p>
    <w:p w14:paraId="5470C32F" w14:textId="77777777" w:rsidR="006E6470" w:rsidRPr="00826592" w:rsidRDefault="00662DF9" w:rsidP="006E6470">
      <w:pPr>
        <w:jc w:val="both"/>
        <w:rPr>
          <w:rFonts w:eastAsia="Times New Roman"/>
        </w:rPr>
      </w:pPr>
      <w:r>
        <w:rPr>
          <w:rFonts w:eastAsia="Times New Roman"/>
        </w:rPr>
        <w:t>Генеральный директор 000 «ВИП технологии»</w:t>
      </w:r>
      <w:r w:rsidR="006E6470" w:rsidRPr="00826592">
        <w:rPr>
          <w:rFonts w:eastAsia="Times New Roman"/>
        </w:rPr>
        <w:t>__________</w:t>
      </w:r>
      <w:r w:rsidR="005A4B33">
        <w:rPr>
          <w:rFonts w:eastAsia="Times New Roman"/>
        </w:rPr>
        <w:t>_________________</w:t>
      </w:r>
      <w:r>
        <w:rPr>
          <w:rFonts w:eastAsia="Times New Roman"/>
        </w:rPr>
        <w:t>Ершов А.А.</w:t>
      </w:r>
    </w:p>
    <w:p w14:paraId="04FCCEF3" w14:textId="77777777" w:rsidR="006E6470" w:rsidRPr="00826592" w:rsidRDefault="006E6470" w:rsidP="006E6470">
      <w:pPr>
        <w:jc w:val="both"/>
        <w:rPr>
          <w:rFonts w:eastAsia="Times New Roman"/>
          <w:i/>
        </w:rPr>
      </w:pPr>
      <w:r w:rsidRPr="00826592">
        <w:rPr>
          <w:rFonts w:eastAsia="Times New Roman"/>
          <w:i/>
        </w:rPr>
        <w:t xml:space="preserve">                                              (личная подпись) (ученая степень, звание, инициалы, фамилия)</w:t>
      </w:r>
    </w:p>
    <w:p w14:paraId="719BF0D4" w14:textId="77777777" w:rsidR="006E6470" w:rsidRPr="00826592" w:rsidRDefault="006E6470" w:rsidP="006E6470">
      <w:pPr>
        <w:rPr>
          <w:rFonts w:eastAsia="Times New Roman"/>
        </w:rPr>
      </w:pPr>
    </w:p>
    <w:p w14:paraId="0672E9D5" w14:textId="77777777" w:rsidR="006E6470" w:rsidRPr="00826592" w:rsidRDefault="006E6470" w:rsidP="006E6470">
      <w:r w:rsidRPr="00826592">
        <w:rPr>
          <w:rFonts w:eastAsia="Times New Roman"/>
        </w:rPr>
        <w:t>«___» ______________ 20__г.</w:t>
      </w:r>
    </w:p>
    <w:p w14:paraId="01814AC1" w14:textId="77777777" w:rsidR="006E6470" w:rsidRPr="00826592" w:rsidRDefault="006E6470" w:rsidP="006E6470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</w:rPr>
      </w:pPr>
    </w:p>
    <w:p w14:paraId="581D6E55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7C1E90C3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3BA484FF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318F03BA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568ECF49" w14:textId="77777777" w:rsidR="009E5D3A" w:rsidRDefault="009E5D3A">
      <w:pPr>
        <w:rPr>
          <w:rFonts w:eastAsia="TimesNewRoman"/>
          <w:b/>
          <w:bCs/>
        </w:rPr>
      </w:pPr>
    </w:p>
    <w:p w14:paraId="3FB2FFC2" w14:textId="77777777" w:rsidR="007B6D55" w:rsidRDefault="007B6D55">
      <w:pPr>
        <w:rPr>
          <w:rFonts w:eastAsia="TimesNewRoman"/>
          <w:b/>
          <w:bCs/>
        </w:rPr>
      </w:pPr>
    </w:p>
    <w:p w14:paraId="510A7FF4" w14:textId="77777777" w:rsidR="007B6D55" w:rsidRDefault="007B6D55">
      <w:pPr>
        <w:rPr>
          <w:rFonts w:eastAsia="TimesNewRoman"/>
          <w:b/>
          <w:bCs/>
        </w:rPr>
      </w:pPr>
    </w:p>
    <w:p w14:paraId="1ADBA29D" w14:textId="77777777" w:rsidR="007B6D55" w:rsidRDefault="007B6D55">
      <w:pPr>
        <w:rPr>
          <w:rFonts w:eastAsia="TimesNewRoman"/>
          <w:b/>
          <w:bCs/>
        </w:rPr>
      </w:pPr>
    </w:p>
    <w:p w14:paraId="76FA14E2" w14:textId="77777777" w:rsidR="007B6D55" w:rsidRDefault="007B6D55">
      <w:pPr>
        <w:rPr>
          <w:rFonts w:eastAsia="TimesNewRoman"/>
          <w:b/>
          <w:bCs/>
        </w:rPr>
      </w:pPr>
    </w:p>
    <w:p w14:paraId="7300169D" w14:textId="77777777" w:rsidR="000E5CCC" w:rsidRDefault="000E5CCC">
      <w:pPr>
        <w:rPr>
          <w:rFonts w:eastAsia="TimesNewRoman"/>
          <w:b/>
          <w:bCs/>
        </w:rPr>
      </w:pPr>
    </w:p>
    <w:p w14:paraId="65707041" w14:textId="77777777" w:rsidR="000E5CCC" w:rsidRDefault="000E5CCC">
      <w:pPr>
        <w:rPr>
          <w:rFonts w:eastAsia="TimesNewRoman"/>
          <w:b/>
          <w:bCs/>
        </w:rPr>
      </w:pPr>
    </w:p>
    <w:p w14:paraId="258F6B1F" w14:textId="77777777" w:rsidR="000E5CCC" w:rsidRDefault="000E5CCC">
      <w:pPr>
        <w:rPr>
          <w:rFonts w:eastAsia="TimesNewRoman"/>
          <w:b/>
          <w:bCs/>
        </w:rPr>
      </w:pPr>
    </w:p>
    <w:p w14:paraId="0A0D4142" w14:textId="77777777" w:rsidR="000E5CCC" w:rsidRDefault="000E5CCC">
      <w:pPr>
        <w:rPr>
          <w:rFonts w:eastAsia="TimesNewRoman"/>
          <w:b/>
          <w:bCs/>
        </w:rPr>
      </w:pPr>
    </w:p>
    <w:p w14:paraId="398D2EE9" w14:textId="77777777" w:rsidR="000E5CCC" w:rsidRDefault="000E5CCC">
      <w:pPr>
        <w:rPr>
          <w:rFonts w:eastAsia="TimesNewRoman"/>
          <w:b/>
          <w:bCs/>
        </w:rPr>
      </w:pPr>
    </w:p>
    <w:p w14:paraId="784D6161" w14:textId="77777777" w:rsidR="000E5CCC" w:rsidRDefault="000E5CCC">
      <w:pPr>
        <w:rPr>
          <w:rFonts w:eastAsia="TimesNewRoman"/>
          <w:b/>
          <w:bCs/>
        </w:rPr>
      </w:pPr>
    </w:p>
    <w:p w14:paraId="4B9DC40B" w14:textId="77777777" w:rsidR="000E5CCC" w:rsidRDefault="000E5CCC">
      <w:pPr>
        <w:rPr>
          <w:rFonts w:eastAsia="TimesNewRoman"/>
          <w:b/>
          <w:bCs/>
        </w:rPr>
      </w:pPr>
    </w:p>
    <w:p w14:paraId="7E76B2EF" w14:textId="77777777" w:rsidR="000E5CCC" w:rsidRDefault="000E5CCC">
      <w:pPr>
        <w:rPr>
          <w:rFonts w:eastAsia="TimesNewRoman"/>
          <w:b/>
          <w:bCs/>
        </w:rPr>
      </w:pPr>
    </w:p>
    <w:p w14:paraId="2ABB6BF8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eastAsia="TimesNewRoman"/>
          <w:b/>
          <w:bCs/>
        </w:rPr>
      </w:pPr>
      <w:r w:rsidRPr="00826592">
        <w:rPr>
          <w:rFonts w:eastAsia="TimesNewRoman"/>
          <w:b/>
          <w:bCs/>
        </w:rPr>
        <w:t>Введение</w:t>
      </w:r>
    </w:p>
    <w:p w14:paraId="7329C75B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14:paraId="24D1EC17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тестирование по </w:t>
      </w:r>
      <w:r>
        <w:rPr>
          <w:rFonts w:eastAsia="TimesNewRoman"/>
          <w:iCs/>
        </w:rPr>
        <w:t>предметным модулям</w:t>
      </w:r>
      <w:r w:rsidR="00393C67">
        <w:rPr>
          <w:rFonts w:eastAsia="TimesNewRoman"/>
          <w:iCs/>
        </w:rPr>
        <w:t xml:space="preserve"> учебного плана</w:t>
      </w:r>
      <w:r w:rsidRPr="008719B4">
        <w:rPr>
          <w:rFonts w:eastAsia="TimesNewRoman"/>
          <w:iCs/>
          <w:highlight w:val="yellow"/>
        </w:rPr>
        <w:t>,</w:t>
      </w:r>
      <w:r w:rsidRPr="005D1F79">
        <w:rPr>
          <w:rFonts w:eastAsia="TimesNewRoman"/>
          <w:iCs/>
        </w:rPr>
        <w:t xml:space="preserve"> </w:t>
      </w:r>
    </w:p>
    <w:p w14:paraId="245AF5EA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представление портфолио аттестуемого, </w:t>
      </w:r>
    </w:p>
    <w:p w14:paraId="5098D764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защита проекта по дисциплине предметной области будущей </w:t>
      </w:r>
      <w:r>
        <w:rPr>
          <w:rFonts w:eastAsia="TimesNewRoman"/>
          <w:iCs/>
        </w:rPr>
        <w:t>профессиональной</w:t>
      </w:r>
      <w:r w:rsidRPr="005D1F79">
        <w:rPr>
          <w:rFonts w:eastAsia="TimesNewRoman"/>
          <w:iCs/>
        </w:rPr>
        <w:t xml:space="preserve"> деятельности. </w:t>
      </w:r>
    </w:p>
    <w:p w14:paraId="128BF8D0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Тестирование по </w:t>
      </w:r>
      <w:r>
        <w:rPr>
          <w:rFonts w:eastAsia="TimesNewRoman"/>
          <w:iCs/>
        </w:rPr>
        <w:t>предметным модулям</w:t>
      </w:r>
      <w:r w:rsidRPr="005D1F79">
        <w:rPr>
          <w:rFonts w:eastAsia="TimesNewRoman"/>
          <w:iCs/>
        </w:rPr>
        <w:t xml:space="preserve"> как часть КЭГ носит междисциплинарный характер и направлено на определение уровня </w:t>
      </w:r>
      <w:proofErr w:type="spellStart"/>
      <w:r w:rsidRPr="005D1F79">
        <w:rPr>
          <w:rFonts w:eastAsia="TimesNewRoman"/>
          <w:iCs/>
        </w:rPr>
        <w:t>сформированности</w:t>
      </w:r>
      <w:proofErr w:type="spellEnd"/>
      <w:r w:rsidRPr="005D1F79">
        <w:rPr>
          <w:rFonts w:eastAsia="TimesNewRoman"/>
          <w:iCs/>
        </w:rPr>
        <w:t xml:space="preserve"> </w:t>
      </w:r>
      <w:proofErr w:type="spellStart"/>
      <w:r w:rsidRPr="005D1F79">
        <w:rPr>
          <w:rFonts w:eastAsia="TimesNewRoman"/>
          <w:iCs/>
        </w:rPr>
        <w:t>знаниевой</w:t>
      </w:r>
      <w:proofErr w:type="spellEnd"/>
      <w:r w:rsidRPr="005D1F79">
        <w:rPr>
          <w:rFonts w:eastAsia="TimesNewRoman"/>
          <w:iCs/>
        </w:rPr>
        <w:t xml:space="preserve"> и </w:t>
      </w:r>
      <w:proofErr w:type="spellStart"/>
      <w:r w:rsidRPr="005D1F79">
        <w:rPr>
          <w:rFonts w:eastAsia="TimesNewRoman"/>
          <w:iCs/>
        </w:rPr>
        <w:t>деятельностной</w:t>
      </w:r>
      <w:proofErr w:type="spellEnd"/>
      <w:r w:rsidRPr="005D1F79">
        <w:rPr>
          <w:rFonts w:eastAsia="TimesNewRoman"/>
          <w:iCs/>
        </w:rPr>
        <w:t xml:space="preserve"> составляющей компетенции в данных областях. Тестирование по</w:t>
      </w:r>
      <w:r w:rsidRPr="008214ED">
        <w:t xml:space="preserve"> </w:t>
      </w:r>
      <w:r>
        <w:rPr>
          <w:rFonts w:eastAsia="TimesNewRoman"/>
          <w:iCs/>
        </w:rPr>
        <w:t>предметным модулям</w:t>
      </w:r>
      <w:r w:rsidRPr="005D1F79">
        <w:rPr>
          <w:rFonts w:eastAsia="TimesNewRoman"/>
          <w:iCs/>
        </w:rPr>
        <w:t xml:space="preserve"> проводится с использованием кейсов, контекстных задач и др.</w:t>
      </w:r>
    </w:p>
    <w:p w14:paraId="1ED5031B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5D1F79">
        <w:t xml:space="preserve">Профессиональным </w:t>
      </w:r>
      <w:r w:rsidRPr="00DA1456">
        <w:rPr>
          <w:rFonts w:eastAsia="TimesNewRoman"/>
          <w:iCs/>
        </w:rPr>
        <w:t xml:space="preserve">стандартом «Специалиста по информационным системам»,   </w:t>
      </w:r>
      <w:r w:rsidRPr="005D1F79">
        <w:rPr>
          <w:rFonts w:eastAsia="TimesNewRoman"/>
          <w:iCs/>
        </w:rPr>
        <w:t xml:space="preserve"> и  результативностью деятельности аттестуемого. </w:t>
      </w:r>
    </w:p>
    <w:p w14:paraId="6CE4D77B" w14:textId="64AC65ED" w:rsidR="006E6470" w:rsidRPr="00AE43DE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DA1456">
        <w:rPr>
          <w:rFonts w:eastAsia="Times New Roman"/>
        </w:rPr>
        <w:t xml:space="preserve">Программа составлена с учетом квалификационной характеристики «Специалиста по информационным системам», содержащейся в Профессиональном стандарте «Специалиста по информационным </w:t>
      </w:r>
      <w:r w:rsidR="00234BC7" w:rsidRPr="00DA1456">
        <w:rPr>
          <w:rFonts w:eastAsia="Times New Roman"/>
        </w:rPr>
        <w:t>системам» и</w:t>
      </w:r>
      <w:r w:rsidRPr="00DA1456">
        <w:rPr>
          <w:rFonts w:eastAsia="Times New Roman"/>
        </w:rPr>
        <w:t xml:space="preserve"> федеральном государственном образовательном стандарте высшего образования по укрупненной группе направления подготовки </w:t>
      </w:r>
      <w:r w:rsidRPr="00D06C85">
        <w:rPr>
          <w:rFonts w:eastAsia="Times New Roman"/>
          <w:bCs/>
        </w:rPr>
        <w:t>09.03.03 Прикладная информатика</w:t>
      </w:r>
      <w:r w:rsidRPr="00DA1456">
        <w:rPr>
          <w:rFonts w:eastAsia="Times New Roman"/>
        </w:rPr>
        <w:t xml:space="preserve"> рабоч</w:t>
      </w:r>
      <w:r>
        <w:rPr>
          <w:rFonts w:eastAsia="Times New Roman"/>
        </w:rPr>
        <w:t xml:space="preserve">их учебных программ дисциплин. </w:t>
      </w:r>
    </w:p>
    <w:p w14:paraId="222B7E20" w14:textId="77777777" w:rsidR="006E6470" w:rsidRPr="00D06C85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Программа КЭГ адресована </w:t>
      </w:r>
      <w:r w:rsidRPr="00D06C85">
        <w:rPr>
          <w:rFonts w:eastAsia="TimesNewRoman"/>
          <w:iCs/>
        </w:rPr>
        <w:t xml:space="preserve">обучающимся  </w:t>
      </w:r>
      <w:r w:rsidR="00FB28F5" w:rsidRPr="00D06C85">
        <w:rPr>
          <w:rFonts w:eastAsia="TimesNewRoman"/>
          <w:iCs/>
        </w:rPr>
        <w:t>по направлению</w:t>
      </w:r>
      <w:r w:rsidR="00D06C85" w:rsidRPr="00D06C85">
        <w:rPr>
          <w:rFonts w:eastAsia="TimesNewRoman"/>
          <w:iCs/>
        </w:rPr>
        <w:t xml:space="preserve"> </w:t>
      </w:r>
      <w:r w:rsidR="00D06C85" w:rsidRPr="00D06C85">
        <w:rPr>
          <w:rFonts w:eastAsia="Times New Roman"/>
          <w:bCs/>
        </w:rPr>
        <w:t>09.03.03 Прикладная информатика</w:t>
      </w:r>
      <w:r w:rsidR="00D06C85">
        <w:rPr>
          <w:rFonts w:eastAsia="Times New Roman"/>
          <w:bCs/>
        </w:rPr>
        <w:t>.</w:t>
      </w:r>
    </w:p>
    <w:p w14:paraId="79924F96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7D043602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598E922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7634814F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5751AA3C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72FCA76B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61AFBC17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DCFA0E3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15BF8D6" w14:textId="77777777" w:rsidR="00FB28F5" w:rsidRDefault="00FB28F5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065F174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31EC9C19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5D2D4452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CA2E471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0022970D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4A097296" w14:textId="77777777" w:rsidR="00AE43DE" w:rsidRDefault="00AE43DE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677DCC6B" w14:textId="77777777" w:rsidR="00AE43DE" w:rsidRDefault="00AE43DE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60180A9F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55C693B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53DAC64" w14:textId="7E381351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484A0648" w14:textId="5ADFDBBC" w:rsidR="00472072" w:rsidRDefault="00472072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58FDA47F" w14:textId="77777777" w:rsidR="00472072" w:rsidRDefault="00472072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7A0B3564" w14:textId="77777777" w:rsidR="00393C67" w:rsidRDefault="00393C67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B0C3EF5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3FD7F9C5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lastRenderedPageBreak/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6E6470" w:rsidRPr="00826592" w14:paraId="6D418768" w14:textId="77777777" w:rsidTr="009E5D3A">
        <w:trPr>
          <w:trHeight w:val="1345"/>
        </w:trPr>
        <w:tc>
          <w:tcPr>
            <w:tcW w:w="2363" w:type="dxa"/>
            <w:shd w:val="clear" w:color="auto" w:fill="auto"/>
          </w:tcPr>
          <w:p w14:paraId="5B95E051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Цель проведения</w:t>
            </w:r>
          </w:p>
          <w:p w14:paraId="1FCB76E4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комплексного</w:t>
            </w:r>
          </w:p>
          <w:p w14:paraId="5B9CDF25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экзамена</w:t>
            </w:r>
          </w:p>
          <w:p w14:paraId="2C2971DF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</w:p>
        </w:tc>
        <w:tc>
          <w:tcPr>
            <w:tcW w:w="6959" w:type="dxa"/>
            <w:shd w:val="clear" w:color="auto" w:fill="auto"/>
          </w:tcPr>
          <w:p w14:paraId="4D025346" w14:textId="77777777" w:rsidR="006E6470" w:rsidRPr="00826592" w:rsidRDefault="00AE43DE" w:rsidP="00FB28F5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836970">
              <w:rPr>
                <w:rFonts w:eastAsia="Calibri,Italic"/>
                <w:bCs/>
                <w:i/>
                <w:iCs/>
              </w:rPr>
              <w:t>обеспечение комплексной и независимой оценки  качества образования и выявление мотивированных к профессиональной деятельности обучающихся</w:t>
            </w:r>
            <w:r w:rsidRPr="00826592">
              <w:rPr>
                <w:rFonts w:eastAsia="Calibri,Italic"/>
                <w:i/>
                <w:iCs/>
              </w:rPr>
              <w:t>.</w:t>
            </w:r>
          </w:p>
        </w:tc>
      </w:tr>
      <w:tr w:rsidR="006E6470" w:rsidRPr="00826592" w14:paraId="6CCED068" w14:textId="77777777" w:rsidTr="009E5D3A">
        <w:tc>
          <w:tcPr>
            <w:tcW w:w="2363" w:type="dxa"/>
            <w:shd w:val="clear" w:color="auto" w:fill="auto"/>
          </w:tcPr>
          <w:p w14:paraId="05F49EF7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Задачи</w:t>
            </w:r>
          </w:p>
          <w:p w14:paraId="148318B7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проведения</w:t>
            </w:r>
          </w:p>
          <w:p w14:paraId="0457D3B0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комплексного</w:t>
            </w:r>
          </w:p>
          <w:p w14:paraId="3860CB0C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экзамена</w:t>
            </w:r>
          </w:p>
        </w:tc>
        <w:tc>
          <w:tcPr>
            <w:tcW w:w="6959" w:type="dxa"/>
            <w:shd w:val="clear" w:color="auto" w:fill="auto"/>
          </w:tcPr>
          <w:p w14:paraId="745A6977" w14:textId="77777777" w:rsidR="00AE43DE" w:rsidRPr="005D1F79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определение соответствия уровня мотивационной  готовности к </w:t>
            </w:r>
            <w:r w:rsidRPr="005D1F79">
              <w:rPr>
                <w:rFonts w:eastAsia="TimesNewRoman"/>
                <w:i/>
                <w:iCs/>
              </w:rPr>
              <w:t>профессиональной деятельности</w:t>
            </w:r>
            <w:r w:rsidRPr="005D1F79">
              <w:rPr>
                <w:rFonts w:eastAsia="Calibri,Italic"/>
                <w:i/>
                <w:iCs/>
              </w:rPr>
              <w:t xml:space="preserve"> требованиям ФГОС ВО и работодателей;</w:t>
            </w:r>
          </w:p>
          <w:p w14:paraId="4B8CFFD4" w14:textId="77777777" w:rsidR="00AE43DE" w:rsidRPr="005D1F79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оценка уровня </w:t>
            </w:r>
            <w:proofErr w:type="spellStart"/>
            <w:r w:rsidRPr="005D1F79">
              <w:rPr>
                <w:rFonts w:eastAsia="Calibri,Italic"/>
                <w:i/>
                <w:iCs/>
              </w:rPr>
              <w:t>сформированности</w:t>
            </w:r>
            <w:proofErr w:type="spellEnd"/>
            <w:r w:rsidRPr="005D1F79">
              <w:rPr>
                <w:rFonts w:eastAsia="Calibri,Italic"/>
                <w:i/>
                <w:iCs/>
              </w:rPr>
              <w:t xml:space="preserve"> образовательных результатов, определяющих профессиональные способности выпускника;</w:t>
            </w:r>
          </w:p>
          <w:p w14:paraId="7B3F3CC2" w14:textId="77777777" w:rsidR="00AE43DE" w:rsidRPr="005D1F79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 оценка уровня </w:t>
            </w:r>
            <w:proofErr w:type="spellStart"/>
            <w:r w:rsidRPr="005D1F79">
              <w:rPr>
                <w:rFonts w:eastAsia="Calibri,Italic"/>
                <w:i/>
                <w:iCs/>
              </w:rPr>
              <w:t>сформированности</w:t>
            </w:r>
            <w:proofErr w:type="spellEnd"/>
            <w:r w:rsidRPr="005D1F79">
              <w:rPr>
                <w:rFonts w:eastAsia="Calibri,Italic"/>
                <w:i/>
                <w:iCs/>
              </w:rPr>
              <w:t xml:space="preserve"> образовательных результатов по предмету будущей </w:t>
            </w:r>
            <w:r>
              <w:rPr>
                <w:rFonts w:eastAsia="Calibri,Italic"/>
                <w:i/>
                <w:iCs/>
              </w:rPr>
              <w:t>профессиональной</w:t>
            </w:r>
            <w:r w:rsidRPr="005D1F79">
              <w:rPr>
                <w:rFonts w:eastAsia="Calibri,Italic"/>
                <w:i/>
                <w:iCs/>
              </w:rPr>
              <w:t xml:space="preserve"> деятельности;</w:t>
            </w:r>
          </w:p>
          <w:p w14:paraId="440AC906" w14:textId="77777777" w:rsidR="006E6470" w:rsidRPr="00AE43DE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>- оценка индивидуальных достижений в разнооб</w:t>
            </w:r>
            <w:r>
              <w:rPr>
                <w:rFonts w:eastAsia="Calibri,Italic"/>
                <w:i/>
                <w:iCs/>
              </w:rPr>
              <w:t>разных видах деятельности.</w:t>
            </w:r>
          </w:p>
        </w:tc>
      </w:tr>
    </w:tbl>
    <w:p w14:paraId="551E0ED4" w14:textId="77777777" w:rsidR="006E6470" w:rsidRPr="00826592" w:rsidRDefault="006E6470" w:rsidP="006E6470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7D2BCE54" w14:textId="77777777" w:rsidR="006E6470" w:rsidRPr="00826592" w:rsidRDefault="006E6470" w:rsidP="006E6470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eastAsia="Times New Roman"/>
        </w:rPr>
      </w:pPr>
      <w:r w:rsidRPr="00826592">
        <w:rPr>
          <w:b/>
          <w:bCs/>
        </w:rPr>
        <w:t xml:space="preserve">2. Требования к уровню подготовки </w:t>
      </w:r>
    </w:p>
    <w:p w14:paraId="14975B43" w14:textId="77777777" w:rsidR="00373C5C" w:rsidRPr="00393C67" w:rsidRDefault="00373C5C" w:rsidP="00287173">
      <w:pPr>
        <w:autoSpaceDE w:val="0"/>
        <w:autoSpaceDN w:val="0"/>
        <w:adjustRightInd w:val="0"/>
        <w:ind w:firstLine="709"/>
        <w:jc w:val="both"/>
      </w:pPr>
      <w:r w:rsidRPr="005D1F79">
        <w:t xml:space="preserve"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</w:t>
      </w:r>
      <w:r>
        <w:t>профессионального</w:t>
      </w:r>
      <w:r w:rsidRPr="005D1F79">
        <w:t xml:space="preserve"> образования для продолжения специализированного обучения профессии и последующего трудоустройства в </w:t>
      </w:r>
      <w:r w:rsidRPr="00393C67">
        <w:t>производственные организации.</w:t>
      </w:r>
    </w:p>
    <w:p w14:paraId="0D94DECD" w14:textId="77777777" w:rsidR="00373C5C" w:rsidRPr="00393C67" w:rsidRDefault="00373C5C" w:rsidP="00287173">
      <w:pPr>
        <w:autoSpaceDE w:val="0"/>
        <w:autoSpaceDN w:val="0"/>
        <w:adjustRightInd w:val="0"/>
        <w:ind w:firstLine="709"/>
        <w:jc w:val="both"/>
      </w:pPr>
      <w:r w:rsidRPr="00393C67">
        <w:t>На комплексном экзамене аттестуемый должен:</w:t>
      </w:r>
    </w:p>
    <w:p w14:paraId="23342090" w14:textId="77777777" w:rsidR="00373C5C" w:rsidRPr="00393C67" w:rsidRDefault="00373C5C" w:rsidP="00373C5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>мотивационную готовность</w:t>
      </w:r>
      <w:r w:rsidRPr="00393C67">
        <w:t xml:space="preserve"> к осуществлению следующих </w:t>
      </w:r>
      <w:r w:rsidRPr="00393C67">
        <w:rPr>
          <w:b/>
          <w:bCs/>
        </w:rPr>
        <w:t>видов деятельности</w:t>
      </w:r>
      <w:r w:rsidRPr="00393C67">
        <w:t xml:space="preserve">: производственно-технологической, научно-исследовательской, монтажно-наладочной, </w:t>
      </w:r>
      <w:proofErr w:type="spellStart"/>
      <w:r w:rsidRPr="00393C67">
        <w:t>сервисно</w:t>
      </w:r>
      <w:proofErr w:type="spellEnd"/>
      <w:r w:rsidRPr="00393C67">
        <w:t>-эксплуатационной.</w:t>
      </w:r>
    </w:p>
    <w:p w14:paraId="21D1EFBC" w14:textId="77777777" w:rsidR="00373C5C" w:rsidRPr="00393C67" w:rsidRDefault="00373C5C" w:rsidP="00373C5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 xml:space="preserve">уровень достигнутых </w:t>
      </w:r>
      <w:r w:rsidRPr="00393C67">
        <w:t>образовательных результатов в области информатики и вычислительной техники, определяющих профессиональные способности выпускника;</w:t>
      </w:r>
    </w:p>
    <w:p w14:paraId="0DE6B459" w14:textId="77777777" w:rsidR="00373C5C" w:rsidRPr="00393C67" w:rsidRDefault="00373C5C" w:rsidP="00373C5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 xml:space="preserve">уровень достигнутых </w:t>
      </w:r>
      <w:r w:rsidRPr="00393C67">
        <w:t>образовательных результатов по предмет</w:t>
      </w:r>
      <w:r w:rsidR="00A457D8" w:rsidRPr="00393C67">
        <w:t>ам</w:t>
      </w:r>
      <w:r w:rsidRPr="00393C67">
        <w:t xml:space="preserve"> будущей профессиональной деятельности;</w:t>
      </w:r>
    </w:p>
    <w:p w14:paraId="66A184E2" w14:textId="77777777" w:rsidR="00373C5C" w:rsidRPr="00722286" w:rsidRDefault="00373C5C" w:rsidP="00287173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highlight w:val="yellow"/>
        </w:rPr>
      </w:pPr>
      <w:r>
        <w:rPr>
          <w:b/>
        </w:rPr>
        <w:t xml:space="preserve">– </w:t>
      </w:r>
      <w:r w:rsidRPr="000938F7">
        <w:rPr>
          <w:b/>
        </w:rPr>
        <w:t xml:space="preserve">подготовленности к решению </w:t>
      </w:r>
      <w:r w:rsidRPr="000938F7">
        <w:rPr>
          <w:b/>
          <w:bCs/>
        </w:rPr>
        <w:t xml:space="preserve">профессиональных задач </w:t>
      </w:r>
      <w:r w:rsidRPr="000938F7">
        <w:t>в соответствии с</w:t>
      </w:r>
      <w:r w:rsidRPr="00722286">
        <w:t xml:space="preserve"> </w:t>
      </w:r>
      <w:r w:rsidRPr="000938F7">
        <w:t>перечисленными выше видами профессиональной деятельности.</w:t>
      </w:r>
    </w:p>
    <w:p w14:paraId="5D73C80A" w14:textId="77777777" w:rsidR="00373C5C" w:rsidRPr="005D1F79" w:rsidRDefault="00373C5C" w:rsidP="00373C5C">
      <w:pPr>
        <w:autoSpaceDE w:val="0"/>
        <w:autoSpaceDN w:val="0"/>
        <w:adjustRightInd w:val="0"/>
        <w:ind w:firstLine="709"/>
        <w:jc w:val="both"/>
      </w:pPr>
      <w:r w:rsidRPr="005D1F79"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5D1F79">
        <w:rPr>
          <w:rFonts w:eastAsia="TimesNewRoman"/>
          <w:iCs/>
        </w:rPr>
        <w:t>Профессиональному стандарту и ФГОС 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2655"/>
        <w:gridCol w:w="1957"/>
        <w:gridCol w:w="3396"/>
      </w:tblGrid>
      <w:tr w:rsidR="000B1261" w:rsidRPr="00060CEF" w14:paraId="70512108" w14:textId="77777777" w:rsidTr="0069127F">
        <w:trPr>
          <w:trHeight w:val="555"/>
        </w:trPr>
        <w:tc>
          <w:tcPr>
            <w:tcW w:w="3992" w:type="dxa"/>
            <w:gridSpan w:val="2"/>
            <w:shd w:val="clear" w:color="auto" w:fill="auto"/>
          </w:tcPr>
          <w:p w14:paraId="3DCDFDBA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Образовательные результаты (ОР)</w:t>
            </w:r>
          </w:p>
        </w:tc>
        <w:tc>
          <w:tcPr>
            <w:tcW w:w="1957" w:type="dxa"/>
            <w:vMerge w:val="restart"/>
            <w:shd w:val="clear" w:color="auto" w:fill="auto"/>
          </w:tcPr>
          <w:p w14:paraId="228B9719" w14:textId="77777777" w:rsidR="000B1261" w:rsidRPr="00FA7E27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FA7E27">
              <w:t xml:space="preserve">Компетенции </w:t>
            </w:r>
          </w:p>
          <w:p w14:paraId="60305B58" w14:textId="77777777" w:rsidR="000B1261" w:rsidRPr="00FA7E27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FA7E27">
              <w:t>в соответствии с ФГОС ВО</w:t>
            </w:r>
          </w:p>
        </w:tc>
        <w:tc>
          <w:tcPr>
            <w:tcW w:w="3396" w:type="dxa"/>
            <w:vMerge w:val="restart"/>
            <w:shd w:val="clear" w:color="auto" w:fill="auto"/>
          </w:tcPr>
          <w:p w14:paraId="3A2D20D3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Трудовые действия в соответствии с Профессиональным стандартом</w:t>
            </w:r>
          </w:p>
        </w:tc>
      </w:tr>
      <w:tr w:rsidR="000B1261" w:rsidRPr="00060CEF" w14:paraId="35E05F07" w14:textId="77777777" w:rsidTr="0069127F">
        <w:trPr>
          <w:trHeight w:val="555"/>
        </w:trPr>
        <w:tc>
          <w:tcPr>
            <w:tcW w:w="1337" w:type="dxa"/>
            <w:shd w:val="clear" w:color="auto" w:fill="auto"/>
          </w:tcPr>
          <w:p w14:paraId="736D1CB3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Шифр</w:t>
            </w:r>
          </w:p>
        </w:tc>
        <w:tc>
          <w:tcPr>
            <w:tcW w:w="2655" w:type="dxa"/>
            <w:shd w:val="clear" w:color="auto" w:fill="auto"/>
          </w:tcPr>
          <w:p w14:paraId="3BF2F557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Расшифровка</w:t>
            </w:r>
          </w:p>
        </w:tc>
        <w:tc>
          <w:tcPr>
            <w:tcW w:w="1957" w:type="dxa"/>
            <w:vMerge/>
            <w:shd w:val="clear" w:color="auto" w:fill="auto"/>
          </w:tcPr>
          <w:p w14:paraId="72BADD40" w14:textId="77777777" w:rsidR="000B1261" w:rsidRPr="00FA7E27" w:rsidRDefault="000B1261" w:rsidP="00F338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96" w:type="dxa"/>
            <w:vMerge/>
            <w:shd w:val="clear" w:color="auto" w:fill="auto"/>
          </w:tcPr>
          <w:p w14:paraId="05C6C781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</w:p>
        </w:tc>
      </w:tr>
      <w:tr w:rsidR="000B1261" w:rsidRPr="00060CEF" w14:paraId="5DBD13EA" w14:textId="77777777" w:rsidTr="0069127F">
        <w:tc>
          <w:tcPr>
            <w:tcW w:w="1337" w:type="dxa"/>
            <w:shd w:val="clear" w:color="auto" w:fill="auto"/>
          </w:tcPr>
          <w:p w14:paraId="7BAA6E19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ОР-1</w:t>
            </w:r>
          </w:p>
        </w:tc>
        <w:tc>
          <w:tcPr>
            <w:tcW w:w="2655" w:type="dxa"/>
            <w:shd w:val="clear" w:color="auto" w:fill="auto"/>
          </w:tcPr>
          <w:p w14:paraId="544EBE20" w14:textId="77777777" w:rsidR="000B1261" w:rsidRPr="00060CEF" w:rsidRDefault="008D5F26" w:rsidP="00F338EC">
            <w:pPr>
              <w:autoSpaceDE w:val="0"/>
              <w:autoSpaceDN w:val="0"/>
              <w:adjustRightInd w:val="0"/>
              <w:jc w:val="both"/>
            </w:pPr>
            <w:r w:rsidRPr="00060CEF">
              <w:t>Демонстрирует навыки</w:t>
            </w:r>
            <w:r w:rsidR="00D245A1" w:rsidRPr="00060CEF">
              <w:t xml:space="preserve">  инсталлировать, налаживать и эксплуатировать информационные системы, демонстрирует навыки работы с </w:t>
            </w:r>
            <w:r w:rsidR="00D245A1" w:rsidRPr="00060CEF">
              <w:lastRenderedPageBreak/>
              <w:t>оборудованием ввода-вывода</w:t>
            </w:r>
          </w:p>
        </w:tc>
        <w:tc>
          <w:tcPr>
            <w:tcW w:w="1957" w:type="dxa"/>
            <w:shd w:val="clear" w:color="auto" w:fill="auto"/>
          </w:tcPr>
          <w:p w14:paraId="6BE0B401" w14:textId="77777777" w:rsidR="000B1261" w:rsidRPr="00FA7E27" w:rsidRDefault="00FA7E27" w:rsidP="00F338EC">
            <w:pPr>
              <w:tabs>
                <w:tab w:val="left" w:pos="160"/>
                <w:tab w:val="left" w:pos="415"/>
              </w:tabs>
            </w:pPr>
            <w:r w:rsidRPr="00FA7E27">
              <w:rPr>
                <w:color w:val="000000"/>
                <w:lang w:eastAsia="ja-JP"/>
              </w:rPr>
              <w:lastRenderedPageBreak/>
              <w:t>ОПК-2; ОПК-3; ОПК-4</w:t>
            </w:r>
          </w:p>
          <w:p w14:paraId="26667729" w14:textId="77777777" w:rsidR="000B1261" w:rsidRPr="00FA7E27" w:rsidRDefault="000B1261" w:rsidP="00F338EC">
            <w:pPr>
              <w:tabs>
                <w:tab w:val="left" w:pos="160"/>
                <w:tab w:val="left" w:pos="415"/>
              </w:tabs>
              <w:rPr>
                <w:color w:val="FF0000"/>
              </w:rPr>
            </w:pPr>
          </w:p>
        </w:tc>
        <w:tc>
          <w:tcPr>
            <w:tcW w:w="3396" w:type="dxa"/>
            <w:shd w:val="clear" w:color="auto" w:fill="auto"/>
          </w:tcPr>
          <w:p w14:paraId="43F62FD8" w14:textId="77777777" w:rsidR="000C636D" w:rsidRPr="00060CEF" w:rsidRDefault="000C636D" w:rsidP="000C636D">
            <w:pPr>
              <w:rPr>
                <w:rFonts w:eastAsia="Times New Roman"/>
                <w:bCs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 xml:space="preserve">C/11.6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Выявление требований к ИС</w:t>
            </w:r>
            <w:r w:rsidR="00CE63BC" w:rsidRPr="00060CEF">
              <w:rPr>
                <w:rFonts w:eastAsia="Times New Roman"/>
                <w:bCs/>
                <w:shd w:val="clear" w:color="auto" w:fill="FFFFFF"/>
              </w:rPr>
              <w:br/>
            </w:r>
            <w:r w:rsidRPr="00060CEF">
              <w:rPr>
                <w:rFonts w:eastAsia="Times New Roman"/>
                <w:shd w:val="clear" w:color="auto" w:fill="FFFFFF"/>
              </w:rPr>
              <w:t xml:space="preserve">C/13.6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Согласование и утверждение</w:t>
            </w:r>
          </w:p>
          <w:p w14:paraId="5696440A" w14:textId="77777777" w:rsidR="000B1261" w:rsidRPr="00060CEF" w:rsidRDefault="000C636D" w:rsidP="000C636D">
            <w:pPr>
              <w:rPr>
                <w:rFonts w:eastAsia="Times New Roman"/>
              </w:rPr>
            </w:pPr>
            <w:r w:rsidRPr="00060CEF">
              <w:rPr>
                <w:rFonts w:eastAsia="Times New Roman"/>
                <w:bCs/>
                <w:shd w:val="clear" w:color="auto" w:fill="FFFFFF"/>
              </w:rPr>
              <w:t>требований к ИС</w:t>
            </w:r>
            <w:r w:rsidR="0034189A" w:rsidRPr="00060CEF">
              <w:rPr>
                <w:rFonts w:eastAsia="Times New Roman"/>
                <w:bCs/>
                <w:shd w:val="clear" w:color="auto" w:fill="FFFFFF"/>
              </w:rPr>
              <w:br/>
            </w:r>
            <w:r w:rsidRPr="00060CEF">
              <w:rPr>
                <w:rFonts w:eastAsia="Times New Roman"/>
                <w:shd w:val="clear" w:color="auto" w:fill="FFFFFF"/>
              </w:rPr>
              <w:t>C/37.6 Идентификация конфигурации ИС</w:t>
            </w:r>
          </w:p>
        </w:tc>
      </w:tr>
      <w:tr w:rsidR="000B1261" w:rsidRPr="00060CEF" w14:paraId="77D636DF" w14:textId="77777777" w:rsidTr="0069127F">
        <w:trPr>
          <w:trHeight w:val="270"/>
        </w:trPr>
        <w:tc>
          <w:tcPr>
            <w:tcW w:w="1337" w:type="dxa"/>
            <w:shd w:val="clear" w:color="auto" w:fill="auto"/>
          </w:tcPr>
          <w:p w14:paraId="39B1E182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ОР-2</w:t>
            </w:r>
          </w:p>
        </w:tc>
        <w:tc>
          <w:tcPr>
            <w:tcW w:w="2655" w:type="dxa"/>
            <w:shd w:val="clear" w:color="auto" w:fill="auto"/>
          </w:tcPr>
          <w:p w14:paraId="78250879" w14:textId="77777777" w:rsidR="000B1261" w:rsidRPr="00060CEF" w:rsidRDefault="008D5F26" w:rsidP="002C6DB2">
            <w:pPr>
              <w:autoSpaceDE w:val="0"/>
              <w:autoSpaceDN w:val="0"/>
              <w:adjustRightInd w:val="0"/>
              <w:jc w:val="both"/>
            </w:pPr>
            <w:r w:rsidRPr="00060CEF">
              <w:t xml:space="preserve">Демонстрирует навыки  </w:t>
            </w:r>
            <w:r w:rsidR="00D245A1" w:rsidRPr="00060CEF">
              <w:t>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957" w:type="dxa"/>
            <w:shd w:val="clear" w:color="auto" w:fill="auto"/>
          </w:tcPr>
          <w:p w14:paraId="3FC2F867" w14:textId="77777777" w:rsidR="000B1261" w:rsidRPr="00FA7E27" w:rsidRDefault="00FA7E27" w:rsidP="002C6DB2">
            <w:pPr>
              <w:autoSpaceDE w:val="0"/>
              <w:autoSpaceDN w:val="0"/>
              <w:adjustRightInd w:val="0"/>
              <w:jc w:val="center"/>
            </w:pPr>
            <w:r w:rsidRPr="00FA7E27">
              <w:rPr>
                <w:color w:val="000000"/>
                <w:lang w:eastAsia="ja-JP"/>
              </w:rPr>
              <w:t>ОПК-2; ОПК-3; ОПК-4</w:t>
            </w:r>
          </w:p>
        </w:tc>
        <w:tc>
          <w:tcPr>
            <w:tcW w:w="3396" w:type="dxa"/>
            <w:shd w:val="clear" w:color="auto" w:fill="auto"/>
          </w:tcPr>
          <w:p w14:paraId="35C0575E" w14:textId="77777777" w:rsidR="00E2378A" w:rsidRPr="00060CEF" w:rsidRDefault="00E2378A" w:rsidP="002C6DB2">
            <w:pPr>
              <w:rPr>
                <w:rFonts w:eastAsia="Times New Roman"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 xml:space="preserve">C/01.6 Определение первоначальных требований заказчика к ИС и возможности их реализации в ИС на этапе </w:t>
            </w:r>
            <w:proofErr w:type="spellStart"/>
            <w:r w:rsidRPr="00060CEF">
              <w:rPr>
                <w:rFonts w:eastAsia="Times New Roman"/>
                <w:shd w:val="clear" w:color="auto" w:fill="FFFFFF"/>
              </w:rPr>
              <w:t>предконтрактных</w:t>
            </w:r>
            <w:proofErr w:type="spellEnd"/>
            <w:r w:rsidRPr="00060CEF">
              <w:rPr>
                <w:rFonts w:eastAsia="Times New Roman"/>
                <w:shd w:val="clear" w:color="auto" w:fill="FFFFFF"/>
              </w:rPr>
              <w:t xml:space="preserve"> работ</w:t>
            </w:r>
          </w:p>
          <w:p w14:paraId="2EE483B9" w14:textId="77777777" w:rsidR="00E2378A" w:rsidRPr="00060CEF" w:rsidRDefault="00E2378A" w:rsidP="002C6DB2">
            <w:pPr>
              <w:rPr>
                <w:rFonts w:eastAsia="Times New Roman"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>C/41.6 Управление сборкой базовых элементов конфигурации ИС</w:t>
            </w:r>
          </w:p>
          <w:p w14:paraId="0F9E0A21" w14:textId="77777777" w:rsidR="00A95066" w:rsidRPr="00060CEF" w:rsidRDefault="00231151" w:rsidP="002C6DB2">
            <w:pPr>
              <w:rPr>
                <w:rFonts w:eastAsia="Times New Roman"/>
              </w:rPr>
            </w:pPr>
            <w:r w:rsidRPr="00060CEF">
              <w:rPr>
                <w:rFonts w:eastAsia="Times New Roman"/>
                <w:shd w:val="clear" w:color="auto" w:fill="FFFFFF"/>
              </w:rPr>
              <w:t>С/21.6</w:t>
            </w:r>
            <w:r w:rsidRPr="00060CEF">
              <w:rPr>
                <w:rFonts w:eastAsia="Times New Roman"/>
              </w:rPr>
              <w:t xml:space="preserve">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Исправление дефектов и несоответствий в архитектуре и дизайне ИС, подтверждение исправления дефектов и несоответстви</w:t>
            </w:r>
            <w:r w:rsidR="00E2378A" w:rsidRPr="00060CEF">
              <w:rPr>
                <w:rFonts w:eastAsia="Times New Roman"/>
                <w:bCs/>
                <w:shd w:val="clear" w:color="auto" w:fill="FFFFFF"/>
              </w:rPr>
              <w:t>й в коде ИС и документации к ИС</w:t>
            </w:r>
          </w:p>
          <w:p w14:paraId="3CF75720" w14:textId="77777777" w:rsidR="000B1261" w:rsidRPr="00060CEF" w:rsidRDefault="000B1261" w:rsidP="002C6DB2">
            <w:pPr>
              <w:jc w:val="both"/>
            </w:pPr>
          </w:p>
        </w:tc>
      </w:tr>
      <w:tr w:rsidR="00CE615F" w:rsidRPr="0090147F" w14:paraId="267F1732" w14:textId="77777777" w:rsidTr="0069127F">
        <w:trPr>
          <w:trHeight w:val="270"/>
        </w:trPr>
        <w:tc>
          <w:tcPr>
            <w:tcW w:w="1337" w:type="dxa"/>
            <w:shd w:val="clear" w:color="auto" w:fill="auto"/>
          </w:tcPr>
          <w:p w14:paraId="7003F774" w14:textId="77777777" w:rsidR="00CE615F" w:rsidRPr="00060CEF" w:rsidRDefault="00CE615F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ОР-3</w:t>
            </w:r>
          </w:p>
        </w:tc>
        <w:tc>
          <w:tcPr>
            <w:tcW w:w="2655" w:type="dxa"/>
            <w:shd w:val="clear" w:color="auto" w:fill="auto"/>
          </w:tcPr>
          <w:p w14:paraId="63391373" w14:textId="77777777" w:rsidR="00CE615F" w:rsidRPr="00060CEF" w:rsidRDefault="00CE615F" w:rsidP="002C6DB2">
            <w:pPr>
              <w:autoSpaceDE w:val="0"/>
              <w:autoSpaceDN w:val="0"/>
              <w:adjustRightInd w:val="0"/>
              <w:jc w:val="both"/>
            </w:pPr>
            <w:r w:rsidRPr="00060CEF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957" w:type="dxa"/>
            <w:shd w:val="clear" w:color="auto" w:fill="auto"/>
          </w:tcPr>
          <w:p w14:paraId="1FAC1BCA" w14:textId="77777777" w:rsidR="00CE615F" w:rsidRPr="00060CEF" w:rsidRDefault="00A6597C" w:rsidP="002C6DB2">
            <w:pPr>
              <w:tabs>
                <w:tab w:val="left" w:pos="160"/>
                <w:tab w:val="left" w:pos="415"/>
              </w:tabs>
              <w:rPr>
                <w:color w:val="000000"/>
              </w:rPr>
            </w:pPr>
            <w:r w:rsidRPr="00FA7E27">
              <w:rPr>
                <w:color w:val="000000"/>
                <w:lang w:eastAsia="ja-JP"/>
              </w:rPr>
              <w:t>ОПК-2; ОПК-3; ОПК-4</w:t>
            </w:r>
          </w:p>
        </w:tc>
        <w:tc>
          <w:tcPr>
            <w:tcW w:w="3396" w:type="dxa"/>
            <w:shd w:val="clear" w:color="auto" w:fill="auto"/>
          </w:tcPr>
          <w:p w14:paraId="28B2D546" w14:textId="77777777" w:rsidR="00E76A4E" w:rsidRPr="00060CEF" w:rsidRDefault="00E76A4E" w:rsidP="002C6D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t>С/18.6</w:t>
            </w:r>
            <w:r w:rsidR="00CE615F" w:rsidRPr="00060CEF">
              <w:t xml:space="preserve"> </w:t>
            </w:r>
            <w:r w:rsidRPr="00060CEF">
              <w:rPr>
                <w:color w:val="000000"/>
              </w:rPr>
              <w:t>Организационное и технологическое обеспечение кодирования на языках программирования</w:t>
            </w:r>
          </w:p>
          <w:p w14:paraId="6FAC9D71" w14:textId="77777777" w:rsidR="00E76A4E" w:rsidRPr="00060CEF" w:rsidRDefault="00E76A4E" w:rsidP="002C6D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rPr>
                <w:color w:val="000000"/>
              </w:rPr>
              <w:t xml:space="preserve">C/14.6 Разработка архитектуры ИС </w:t>
            </w:r>
          </w:p>
          <w:p w14:paraId="4C20EF09" w14:textId="77777777" w:rsidR="00CE615F" w:rsidRPr="002C6DB2" w:rsidRDefault="00E76A4E" w:rsidP="002C6D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rPr>
                <w:color w:val="000000"/>
              </w:rPr>
              <w:t xml:space="preserve"> C/30.6 Проверка реализации запросов на изменение в ИС</w:t>
            </w:r>
            <w:r w:rsidRPr="002C6DB2">
              <w:rPr>
                <w:color w:val="000000"/>
              </w:rPr>
              <w:t xml:space="preserve"> </w:t>
            </w:r>
          </w:p>
        </w:tc>
      </w:tr>
    </w:tbl>
    <w:p w14:paraId="74A9945B" w14:textId="77777777" w:rsidR="000B1261" w:rsidRDefault="000B1261" w:rsidP="004F1CC7">
      <w:pPr>
        <w:autoSpaceDE w:val="0"/>
        <w:autoSpaceDN w:val="0"/>
        <w:adjustRightInd w:val="0"/>
        <w:jc w:val="both"/>
      </w:pPr>
    </w:p>
    <w:p w14:paraId="28AD53EE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В рамках проведения комплексного экзамена проверятся степень сформированности у аттестуемого  следующих компетенций</w:t>
      </w:r>
      <w:r w:rsidRPr="00826592">
        <w:rPr>
          <w:vertAlign w:val="superscript"/>
        </w:rPr>
        <w:footnoteReference w:id="1"/>
      </w:r>
      <w:r w:rsidRPr="00826592"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1"/>
        <w:gridCol w:w="2131"/>
        <w:gridCol w:w="2126"/>
        <w:gridCol w:w="1985"/>
      </w:tblGrid>
      <w:tr w:rsidR="00A20455" w:rsidRPr="000C58B1" w14:paraId="53698103" w14:textId="77777777" w:rsidTr="00DF2918">
        <w:tc>
          <w:tcPr>
            <w:tcW w:w="1277" w:type="dxa"/>
            <w:vMerge w:val="restart"/>
            <w:shd w:val="clear" w:color="auto" w:fill="auto"/>
          </w:tcPr>
          <w:p w14:paraId="75D32D7C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Шифр компетенции</w:t>
            </w:r>
          </w:p>
        </w:tc>
        <w:tc>
          <w:tcPr>
            <w:tcW w:w="2121" w:type="dxa"/>
            <w:vMerge w:val="restart"/>
            <w:shd w:val="clear" w:color="auto" w:fill="auto"/>
          </w:tcPr>
          <w:p w14:paraId="4184D467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Расшифровка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14:paraId="1FD5429F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 xml:space="preserve">Степень </w:t>
            </w:r>
            <w:proofErr w:type="spellStart"/>
            <w:r w:rsidRPr="000C58B1">
              <w:t>сформированности</w:t>
            </w:r>
            <w:proofErr w:type="spellEnd"/>
            <w:r w:rsidRPr="000C58B1">
              <w:t xml:space="preserve"> компетенций</w:t>
            </w:r>
          </w:p>
        </w:tc>
      </w:tr>
      <w:tr w:rsidR="00DF2918" w:rsidRPr="000C58B1" w14:paraId="0C349DC3" w14:textId="77777777" w:rsidTr="00413563">
        <w:tc>
          <w:tcPr>
            <w:tcW w:w="1277" w:type="dxa"/>
            <w:vMerge/>
            <w:shd w:val="clear" w:color="auto" w:fill="auto"/>
          </w:tcPr>
          <w:p w14:paraId="11873339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1" w:type="dxa"/>
            <w:vMerge/>
            <w:shd w:val="clear" w:color="auto" w:fill="auto"/>
          </w:tcPr>
          <w:p w14:paraId="0AC4D11A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shd w:val="clear" w:color="auto" w:fill="auto"/>
          </w:tcPr>
          <w:p w14:paraId="3B96792F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Повышенный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B3D665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Пороговый</w:t>
            </w:r>
          </w:p>
        </w:tc>
      </w:tr>
      <w:tr w:rsidR="00DF2918" w:rsidRPr="000C58B1" w14:paraId="5E126416" w14:textId="77777777" w:rsidTr="00413563">
        <w:tc>
          <w:tcPr>
            <w:tcW w:w="1277" w:type="dxa"/>
            <w:vMerge/>
            <w:shd w:val="clear" w:color="auto" w:fill="auto"/>
          </w:tcPr>
          <w:p w14:paraId="5994F6BD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1" w:type="dxa"/>
            <w:vMerge/>
            <w:shd w:val="clear" w:color="auto" w:fill="auto"/>
          </w:tcPr>
          <w:p w14:paraId="42CA93A4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shd w:val="clear" w:color="auto" w:fill="auto"/>
          </w:tcPr>
          <w:p w14:paraId="708ED264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Оптимальный</w:t>
            </w:r>
          </w:p>
        </w:tc>
        <w:tc>
          <w:tcPr>
            <w:tcW w:w="2126" w:type="dxa"/>
            <w:shd w:val="clear" w:color="auto" w:fill="auto"/>
          </w:tcPr>
          <w:p w14:paraId="322A4209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Допустимый</w:t>
            </w:r>
          </w:p>
        </w:tc>
        <w:tc>
          <w:tcPr>
            <w:tcW w:w="1985" w:type="dxa"/>
            <w:shd w:val="clear" w:color="auto" w:fill="auto"/>
          </w:tcPr>
          <w:p w14:paraId="1A3428EA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Критический</w:t>
            </w:r>
          </w:p>
        </w:tc>
      </w:tr>
      <w:tr w:rsidR="00A20455" w:rsidRPr="000C58B1" w14:paraId="61D271CA" w14:textId="77777777" w:rsidTr="00F338EC">
        <w:tc>
          <w:tcPr>
            <w:tcW w:w="9640" w:type="dxa"/>
            <w:gridSpan w:val="5"/>
            <w:shd w:val="clear" w:color="auto" w:fill="auto"/>
          </w:tcPr>
          <w:p w14:paraId="029679FC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Профессиональные компетенции (ПК)</w:t>
            </w:r>
          </w:p>
        </w:tc>
      </w:tr>
      <w:tr w:rsidR="00CF0308" w:rsidRPr="000C58B1" w14:paraId="106566F5" w14:textId="77777777" w:rsidTr="00474770">
        <w:tc>
          <w:tcPr>
            <w:tcW w:w="1277" w:type="dxa"/>
            <w:shd w:val="clear" w:color="auto" w:fill="auto"/>
          </w:tcPr>
          <w:p w14:paraId="616449E5" w14:textId="77777777" w:rsidR="00CF0308" w:rsidRPr="000C58B1" w:rsidRDefault="00CF0308" w:rsidP="00C41F7F">
            <w:pPr>
              <w:autoSpaceDE w:val="0"/>
              <w:autoSpaceDN w:val="0"/>
              <w:adjustRightInd w:val="0"/>
            </w:pPr>
            <w:r w:rsidRPr="000C58B1">
              <w:rPr>
                <w:color w:val="000000"/>
              </w:rPr>
              <w:t>ОПК-</w:t>
            </w:r>
            <w:r w:rsidR="00772131" w:rsidRPr="000C58B1">
              <w:rPr>
                <w:color w:val="000000"/>
              </w:rPr>
              <w:t>2</w:t>
            </w:r>
          </w:p>
        </w:tc>
        <w:tc>
          <w:tcPr>
            <w:tcW w:w="2121" w:type="dxa"/>
            <w:shd w:val="clear" w:color="auto" w:fill="auto"/>
          </w:tcPr>
          <w:p w14:paraId="5F73BC2B" w14:textId="77777777" w:rsidR="00CF0308" w:rsidRPr="000C58B1" w:rsidRDefault="00C90B2B" w:rsidP="00C41F7F">
            <w:pPr>
              <w:autoSpaceDE w:val="0"/>
              <w:autoSpaceDN w:val="0"/>
              <w:adjustRightInd w:val="0"/>
            </w:pPr>
            <w:r w:rsidRPr="000C58B1">
              <w:rPr>
                <w:color w:val="000000"/>
                <w:lang w:eastAsia="ja-JP"/>
              </w:rPr>
              <w:t>Способен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2131" w:type="dxa"/>
            <w:shd w:val="clear" w:color="auto" w:fill="auto"/>
          </w:tcPr>
          <w:p w14:paraId="76069FA0" w14:textId="77777777" w:rsidR="00CF0308" w:rsidRPr="000C58B1" w:rsidRDefault="00CF0308" w:rsidP="00C41F7F">
            <w:pPr>
              <w:autoSpaceDE w:val="0"/>
              <w:autoSpaceDN w:val="0"/>
              <w:adjustRightInd w:val="0"/>
            </w:pPr>
            <w:r w:rsidRPr="000C58B1">
              <w:t xml:space="preserve">Умеет </w:t>
            </w:r>
            <w:r w:rsidR="00945EA5" w:rsidRPr="000C58B1">
              <w:rPr>
                <w:color w:val="000000"/>
                <w:lang w:eastAsia="ja-JP"/>
              </w:rPr>
              <w:t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7726AD71" w14:textId="77777777" w:rsidR="00CF0308" w:rsidRPr="000C58B1" w:rsidRDefault="00945EA5" w:rsidP="00C41F7F">
            <w:r w:rsidRPr="000C58B1">
              <w:t xml:space="preserve">Умеет </w:t>
            </w:r>
            <w:r w:rsidRPr="000C58B1">
              <w:rPr>
                <w:color w:val="000000"/>
                <w:lang w:eastAsia="ja-JP"/>
              </w:rPr>
              <w:t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 с помощью заданного алгоритма</w:t>
            </w:r>
          </w:p>
        </w:tc>
        <w:tc>
          <w:tcPr>
            <w:tcW w:w="1985" w:type="dxa"/>
            <w:shd w:val="clear" w:color="auto" w:fill="auto"/>
          </w:tcPr>
          <w:p w14:paraId="21D8ACAF" w14:textId="77777777" w:rsidR="00CF0308" w:rsidRPr="000C58B1" w:rsidRDefault="00CF0308" w:rsidP="00C41F7F">
            <w:r w:rsidRPr="000C58B1">
              <w:t xml:space="preserve">Умеет </w:t>
            </w:r>
            <w:r w:rsidR="00945EA5" w:rsidRPr="000C58B1">
              <w:rPr>
                <w:color w:val="000000"/>
                <w:lang w:eastAsia="ja-JP"/>
              </w:rPr>
              <w:t xml:space="preserve"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 </w:t>
            </w:r>
            <w:r w:rsidR="002657D1" w:rsidRPr="000C58B1">
              <w:rPr>
                <w:color w:val="000000"/>
                <w:lang w:eastAsia="ja-JP"/>
              </w:rPr>
              <w:t>од руководством другого специалиста</w:t>
            </w:r>
          </w:p>
        </w:tc>
      </w:tr>
      <w:tr w:rsidR="00A02A2C" w:rsidRPr="000C58B1" w14:paraId="2490D658" w14:textId="77777777" w:rsidTr="00474770">
        <w:tc>
          <w:tcPr>
            <w:tcW w:w="1277" w:type="dxa"/>
            <w:shd w:val="clear" w:color="auto" w:fill="auto"/>
          </w:tcPr>
          <w:p w14:paraId="1D2B6D05" w14:textId="77777777" w:rsidR="00A02A2C" w:rsidRPr="00595D37" w:rsidRDefault="00A02A2C" w:rsidP="00A02A2C">
            <w:pPr>
              <w:autoSpaceDE w:val="0"/>
              <w:autoSpaceDN w:val="0"/>
              <w:adjustRightInd w:val="0"/>
            </w:pPr>
            <w:r w:rsidRPr="00595D37">
              <w:lastRenderedPageBreak/>
              <w:t>ОПК-3</w:t>
            </w:r>
          </w:p>
        </w:tc>
        <w:tc>
          <w:tcPr>
            <w:tcW w:w="2121" w:type="dxa"/>
            <w:shd w:val="clear" w:color="auto" w:fill="auto"/>
          </w:tcPr>
          <w:p w14:paraId="26020C25" w14:textId="4919EC4E" w:rsidR="00A02A2C" w:rsidRPr="00285812" w:rsidRDefault="00A02A2C" w:rsidP="00A02A2C">
            <w:pPr>
              <w:autoSpaceDE w:val="0"/>
              <w:autoSpaceDN w:val="0"/>
              <w:adjustRightInd w:val="0"/>
            </w:pPr>
            <w:r w:rsidRPr="00285812">
              <w:rPr>
                <w:color w:val="000000"/>
                <w:lang w:eastAsia="ja-JP"/>
              </w:rPr>
      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2131" w:type="dxa"/>
            <w:shd w:val="clear" w:color="auto" w:fill="auto"/>
          </w:tcPr>
          <w:p w14:paraId="3798AB2D" w14:textId="5F106424" w:rsidR="00A02A2C" w:rsidRPr="00285812" w:rsidRDefault="00A02A2C" w:rsidP="00A02A2C">
            <w:pPr>
              <w:autoSpaceDE w:val="0"/>
              <w:autoSpaceDN w:val="0"/>
              <w:adjustRightInd w:val="0"/>
            </w:pPr>
            <w:r w:rsidRPr="00285812">
              <w:t xml:space="preserve">Умеет </w:t>
            </w:r>
            <w:r w:rsidRPr="00285812">
              <w:rPr>
                <w:color w:val="000000"/>
              </w:rPr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26" w:type="dxa"/>
            <w:shd w:val="clear" w:color="auto" w:fill="auto"/>
          </w:tcPr>
          <w:p w14:paraId="76EBBEFA" w14:textId="0146A112" w:rsidR="00A02A2C" w:rsidRPr="00285812" w:rsidRDefault="00A02A2C" w:rsidP="00A02A2C">
            <w:pPr>
              <w:autoSpaceDE w:val="0"/>
              <w:autoSpaceDN w:val="0"/>
              <w:adjustRightInd w:val="0"/>
            </w:pPr>
            <w:r w:rsidRPr="00285812">
              <w:t xml:space="preserve">Умеет </w:t>
            </w:r>
            <w:r w:rsidRPr="00285812">
              <w:rPr>
                <w:color w:val="000000"/>
              </w:rPr>
              <w:t>решать стандартные задачи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985" w:type="dxa"/>
            <w:shd w:val="clear" w:color="auto" w:fill="auto"/>
          </w:tcPr>
          <w:p w14:paraId="4D0A70A9" w14:textId="7D6E3E5F" w:rsidR="00A02A2C" w:rsidRPr="00285812" w:rsidRDefault="00A02A2C" w:rsidP="00A02A2C">
            <w:pPr>
              <w:autoSpaceDE w:val="0"/>
              <w:autoSpaceDN w:val="0"/>
              <w:adjustRightInd w:val="0"/>
            </w:pPr>
            <w:r w:rsidRPr="00285812">
              <w:t xml:space="preserve">Умеет </w:t>
            </w:r>
            <w:r w:rsidRPr="00285812">
              <w:rPr>
                <w:color w:val="000000"/>
              </w:rPr>
              <w:t>решать стандартные задачи профессиональной деятельности на основе анализа литературных источников</w:t>
            </w:r>
          </w:p>
        </w:tc>
      </w:tr>
      <w:tr w:rsidR="007B6869" w:rsidRPr="000C58B1" w14:paraId="767054E4" w14:textId="77777777" w:rsidTr="00474770">
        <w:tc>
          <w:tcPr>
            <w:tcW w:w="1277" w:type="dxa"/>
            <w:shd w:val="clear" w:color="auto" w:fill="auto"/>
          </w:tcPr>
          <w:p w14:paraId="637BA45D" w14:textId="77777777" w:rsidR="007B6869" w:rsidRPr="00595D37" w:rsidRDefault="007B6869" w:rsidP="00C41F7F">
            <w:pPr>
              <w:autoSpaceDE w:val="0"/>
              <w:autoSpaceDN w:val="0"/>
              <w:adjustRightInd w:val="0"/>
            </w:pPr>
            <w:r w:rsidRPr="00595D37">
              <w:t>ОПК-4</w:t>
            </w:r>
          </w:p>
        </w:tc>
        <w:tc>
          <w:tcPr>
            <w:tcW w:w="2121" w:type="dxa"/>
            <w:shd w:val="clear" w:color="auto" w:fill="auto"/>
          </w:tcPr>
          <w:p w14:paraId="195D7F0B" w14:textId="7F8DD3BC" w:rsidR="007B6869" w:rsidRPr="00285812" w:rsidRDefault="00595D37" w:rsidP="00C41F7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5812">
              <w:rPr>
                <w:color w:val="000000"/>
                <w:lang w:eastAsia="ja-JP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деятельностью;</w:t>
            </w:r>
          </w:p>
        </w:tc>
        <w:tc>
          <w:tcPr>
            <w:tcW w:w="2131" w:type="dxa"/>
            <w:shd w:val="clear" w:color="auto" w:fill="auto"/>
          </w:tcPr>
          <w:p w14:paraId="508CE880" w14:textId="33D23573" w:rsidR="006D08BD" w:rsidRPr="00285812" w:rsidRDefault="006D08BD" w:rsidP="006D08BD">
            <w:pPr>
              <w:autoSpaceDE w:val="0"/>
              <w:autoSpaceDN w:val="0"/>
              <w:adjustRightInd w:val="0"/>
            </w:pPr>
            <w:r w:rsidRPr="00285812">
              <w:t>Уме</w:t>
            </w:r>
            <w:r w:rsidR="0051022B">
              <w:t>ет</w:t>
            </w:r>
            <w:r w:rsidRPr="00285812">
              <w:t xml:space="preserve"> </w:t>
            </w:r>
            <w:r w:rsidR="00AD1192">
              <w:t>самостоятельно</w:t>
            </w:r>
            <w:r w:rsidR="00820A81">
              <w:t xml:space="preserve"> </w:t>
            </w:r>
            <w:r w:rsidRPr="00285812">
              <w:t>применять стандарты оформления технической документации на различных стадиях жизненного цикла информационной системы</w:t>
            </w:r>
          </w:p>
          <w:p w14:paraId="32DF9B1E" w14:textId="22E544CB" w:rsidR="007B6869" w:rsidRPr="00285812" w:rsidRDefault="007B6869" w:rsidP="00C41F7F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14:paraId="73A15221" w14:textId="46369C0D" w:rsidR="006F04F6" w:rsidRPr="00285812" w:rsidRDefault="006F04F6" w:rsidP="006F04F6">
            <w:pPr>
              <w:autoSpaceDE w:val="0"/>
              <w:autoSpaceDN w:val="0"/>
              <w:adjustRightInd w:val="0"/>
            </w:pPr>
            <w:r w:rsidRPr="00285812">
              <w:t>Уме</w:t>
            </w:r>
            <w:r w:rsidR="0051022B">
              <w:t>ет</w:t>
            </w:r>
            <w:r w:rsidRPr="00285812">
              <w:t xml:space="preserve"> применять стандарты оформления технической документации на различных стадиях жизненного цикла информационной системы</w:t>
            </w:r>
            <w:r w:rsidR="000650A1">
              <w:t xml:space="preserve"> по заданному алгоритму</w:t>
            </w:r>
          </w:p>
          <w:p w14:paraId="474EAABC" w14:textId="3034CAD4" w:rsidR="007B6869" w:rsidRPr="00285812" w:rsidRDefault="007B6869" w:rsidP="00C41F7F"/>
        </w:tc>
        <w:tc>
          <w:tcPr>
            <w:tcW w:w="1985" w:type="dxa"/>
            <w:shd w:val="clear" w:color="auto" w:fill="auto"/>
          </w:tcPr>
          <w:p w14:paraId="2DA9AB93" w14:textId="683AD4B6" w:rsidR="00365335" w:rsidRPr="00285812" w:rsidRDefault="00365335" w:rsidP="00365335">
            <w:pPr>
              <w:autoSpaceDE w:val="0"/>
              <w:autoSpaceDN w:val="0"/>
              <w:adjustRightInd w:val="0"/>
            </w:pPr>
            <w:r w:rsidRPr="00285812">
              <w:t>Уме</w:t>
            </w:r>
            <w:r w:rsidR="00820A81">
              <w:t>ет умерено</w:t>
            </w:r>
            <w:r w:rsidRPr="00285812">
              <w:t xml:space="preserve"> применять стандарты оформления технической документации на различных стадиях жизненного цикла информационной системы</w:t>
            </w:r>
            <w:r w:rsidR="000650A1">
              <w:t xml:space="preserve"> под руководством другого специалтста</w:t>
            </w:r>
          </w:p>
          <w:p w14:paraId="2FF8CA29" w14:textId="0A63C2CC" w:rsidR="007B6869" w:rsidRPr="00285812" w:rsidRDefault="007B6869" w:rsidP="00365335">
            <w:pPr>
              <w:ind w:firstLine="708"/>
            </w:pPr>
          </w:p>
        </w:tc>
      </w:tr>
    </w:tbl>
    <w:p w14:paraId="4E75B267" w14:textId="77777777" w:rsidR="006E6470" w:rsidRPr="00826592" w:rsidRDefault="006E6470" w:rsidP="006E6470">
      <w:pPr>
        <w:tabs>
          <w:tab w:val="left" w:pos="2970"/>
        </w:tabs>
        <w:ind w:firstLine="709"/>
        <w:jc w:val="both"/>
      </w:pPr>
    </w:p>
    <w:p w14:paraId="1449F1C3" w14:textId="77777777" w:rsidR="00096165" w:rsidRPr="005D1F79" w:rsidRDefault="00096165" w:rsidP="00096165">
      <w:pPr>
        <w:autoSpaceDE w:val="0"/>
        <w:autoSpaceDN w:val="0"/>
        <w:adjustRightInd w:val="0"/>
        <w:jc w:val="center"/>
        <w:rPr>
          <w:b/>
          <w:bCs/>
        </w:rPr>
      </w:pPr>
      <w:r w:rsidRPr="005D1F79">
        <w:rPr>
          <w:b/>
          <w:bCs/>
        </w:rPr>
        <w:t xml:space="preserve">3. Перечень дисциплин, формирующих программу </w:t>
      </w:r>
    </w:p>
    <w:p w14:paraId="73CC7F3B" w14:textId="77777777" w:rsidR="00096165" w:rsidRPr="005D1F79" w:rsidRDefault="00096165" w:rsidP="00096165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5D1F79">
        <w:rPr>
          <w:b/>
          <w:bCs/>
        </w:rPr>
        <w:t>комплексного экзамена</w:t>
      </w:r>
    </w:p>
    <w:p w14:paraId="0739FFE2" w14:textId="77777777" w:rsidR="00096165" w:rsidRPr="005D1F79" w:rsidRDefault="00096165" w:rsidP="00096165">
      <w:pPr>
        <w:autoSpaceDE w:val="0"/>
        <w:autoSpaceDN w:val="0"/>
        <w:adjustRightInd w:val="0"/>
        <w:ind w:firstLine="709"/>
        <w:jc w:val="both"/>
      </w:pPr>
      <w:r w:rsidRPr="005D1F79">
        <w:t xml:space="preserve">Для решения заявленных в п. 1 целей и задач в программу </w:t>
      </w:r>
      <w:r w:rsidRPr="005D1F79">
        <w:rPr>
          <w:bCs/>
        </w:rPr>
        <w:t>комплексного</w:t>
      </w:r>
      <w:r w:rsidRPr="005D1F79">
        <w:t xml:space="preserve"> экзамена включены вопросы, определяющие содержание следующих дисциплин:</w:t>
      </w:r>
    </w:p>
    <w:p w14:paraId="571A47E8" w14:textId="77777777" w:rsidR="00096165" w:rsidRPr="00CB6237" w:rsidRDefault="00843EAF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>
        <w:t>О</w:t>
      </w:r>
      <w:r w:rsidR="00096165" w:rsidRPr="00CB6237">
        <w:t>перационные системы</w:t>
      </w:r>
    </w:p>
    <w:p w14:paraId="26458213" w14:textId="77777777" w:rsidR="00096165" w:rsidRPr="00CB6237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CB6237">
        <w:t>ЭВМ и периферийное оборудование</w:t>
      </w:r>
    </w:p>
    <w:p w14:paraId="539BD0DE" w14:textId="77777777" w:rsidR="00096165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CB6237">
        <w:t>Сети и телекоммуникации</w:t>
      </w:r>
    </w:p>
    <w:p w14:paraId="1BA8B6CF" w14:textId="77777777" w:rsidR="00622D7F" w:rsidRPr="00622D7F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622D7F">
        <w:t xml:space="preserve">Основы алгоритмизации и программирования </w:t>
      </w:r>
    </w:p>
    <w:p w14:paraId="3279D4BA" w14:textId="77777777" w:rsidR="00096165" w:rsidRPr="00622D7F" w:rsidRDefault="00622D7F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622D7F">
        <w:rPr>
          <w:color w:val="000000"/>
          <w:lang w:eastAsia="ja-JP"/>
        </w:rPr>
        <w:t>Программирование на C#</w:t>
      </w:r>
      <w:r w:rsidR="00096165" w:rsidRPr="00622D7F">
        <w:t xml:space="preserve"> </w:t>
      </w:r>
    </w:p>
    <w:p w14:paraId="06E2BFE3" w14:textId="77777777" w:rsidR="00096165" w:rsidRPr="00622D7F" w:rsidRDefault="00096165" w:rsidP="00096165">
      <w:pPr>
        <w:autoSpaceDE w:val="0"/>
        <w:autoSpaceDN w:val="0"/>
        <w:adjustRightInd w:val="0"/>
        <w:ind w:firstLine="709"/>
        <w:jc w:val="both"/>
      </w:pPr>
    </w:p>
    <w:p w14:paraId="43E8128C" w14:textId="77777777" w:rsidR="00096165" w:rsidRPr="00622D7F" w:rsidRDefault="00096165" w:rsidP="00096165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622D7F">
        <w:rPr>
          <w:b/>
          <w:bCs/>
        </w:rPr>
        <w:t>4. Содержание комплексного экзамена</w:t>
      </w:r>
    </w:p>
    <w:p w14:paraId="391C6FB5" w14:textId="77777777" w:rsidR="00096165" w:rsidRPr="00622D7F" w:rsidRDefault="00096165" w:rsidP="00096165">
      <w:pPr>
        <w:autoSpaceDE w:val="0"/>
        <w:autoSpaceDN w:val="0"/>
        <w:adjustRightInd w:val="0"/>
        <w:jc w:val="center"/>
      </w:pPr>
      <w:r w:rsidRPr="00622D7F">
        <w:t xml:space="preserve">Раздел 1. Аппаратное обеспечение ЭВМ и систем  </w:t>
      </w:r>
    </w:p>
    <w:p w14:paraId="12F64D58" w14:textId="77777777" w:rsidR="00096165" w:rsidRPr="00622D7F" w:rsidRDefault="00096165" w:rsidP="00096165">
      <w:pPr>
        <w:autoSpaceDE w:val="0"/>
        <w:autoSpaceDN w:val="0"/>
        <w:adjustRightInd w:val="0"/>
        <w:jc w:val="both"/>
      </w:pPr>
      <w:r w:rsidRPr="00622D7F">
        <w:t xml:space="preserve">Тема 1.1. </w:t>
      </w:r>
      <w:r w:rsidR="000F54D8" w:rsidRPr="00622D7F">
        <w:t>О</w:t>
      </w:r>
      <w:r w:rsidRPr="00622D7F">
        <w:t>перационные системы</w:t>
      </w:r>
    </w:p>
    <w:p w14:paraId="0E01F39A" w14:textId="77777777" w:rsidR="00096165" w:rsidRPr="00622D7F" w:rsidRDefault="00096165" w:rsidP="00096165">
      <w:pPr>
        <w:autoSpaceDE w:val="0"/>
        <w:autoSpaceDN w:val="0"/>
        <w:adjustRightInd w:val="0"/>
        <w:jc w:val="both"/>
      </w:pPr>
      <w:r w:rsidRPr="00622D7F">
        <w:t>Тема 1.2. ЭВМ и периферийное оборудование</w:t>
      </w:r>
    </w:p>
    <w:p w14:paraId="7BEB0B1F" w14:textId="77777777" w:rsidR="00096165" w:rsidRPr="00622D7F" w:rsidRDefault="00096165" w:rsidP="00096165">
      <w:pPr>
        <w:tabs>
          <w:tab w:val="left" w:pos="567"/>
        </w:tabs>
        <w:autoSpaceDE w:val="0"/>
        <w:autoSpaceDN w:val="0"/>
        <w:adjustRightInd w:val="0"/>
        <w:jc w:val="both"/>
      </w:pPr>
      <w:r w:rsidRPr="00622D7F">
        <w:t>Тема 1.3. Сети и телекоммуникации</w:t>
      </w:r>
    </w:p>
    <w:p w14:paraId="03169C9A" w14:textId="77777777" w:rsidR="00096165" w:rsidRPr="00622D7F" w:rsidRDefault="00096165" w:rsidP="00096165">
      <w:pPr>
        <w:autoSpaceDE w:val="0"/>
        <w:autoSpaceDN w:val="0"/>
        <w:adjustRightInd w:val="0"/>
      </w:pPr>
    </w:p>
    <w:p w14:paraId="158268A2" w14:textId="77777777" w:rsidR="00096165" w:rsidRPr="00622D7F" w:rsidRDefault="00096165" w:rsidP="00096165">
      <w:pPr>
        <w:autoSpaceDE w:val="0"/>
        <w:autoSpaceDN w:val="0"/>
        <w:adjustRightInd w:val="0"/>
        <w:jc w:val="center"/>
      </w:pPr>
      <w:r w:rsidRPr="00622D7F">
        <w:lastRenderedPageBreak/>
        <w:t>Раздел 2. Основы программирования</w:t>
      </w:r>
    </w:p>
    <w:p w14:paraId="46F4DA88" w14:textId="77777777" w:rsidR="00096165" w:rsidRPr="00622D7F" w:rsidRDefault="00096165" w:rsidP="00096165">
      <w:pPr>
        <w:autoSpaceDE w:val="0"/>
        <w:autoSpaceDN w:val="0"/>
        <w:adjustRightInd w:val="0"/>
      </w:pPr>
      <w:r w:rsidRPr="00622D7F">
        <w:t xml:space="preserve">Тема 2.1. Основы алгоритмизации и программирования  </w:t>
      </w:r>
    </w:p>
    <w:p w14:paraId="3A706F6B" w14:textId="77777777" w:rsidR="00096165" w:rsidRPr="00622D7F" w:rsidRDefault="00096165" w:rsidP="00096165">
      <w:pPr>
        <w:autoSpaceDE w:val="0"/>
        <w:autoSpaceDN w:val="0"/>
        <w:adjustRightInd w:val="0"/>
        <w:jc w:val="both"/>
      </w:pPr>
      <w:r w:rsidRPr="00622D7F">
        <w:t xml:space="preserve">Тема 2.2. </w:t>
      </w:r>
      <w:r w:rsidR="00622D7F" w:rsidRPr="00622D7F">
        <w:rPr>
          <w:color w:val="000000"/>
          <w:lang w:eastAsia="ja-JP"/>
        </w:rPr>
        <w:t>Программирование на C#</w:t>
      </w:r>
    </w:p>
    <w:p w14:paraId="066F37D0" w14:textId="77777777" w:rsidR="00E757E9" w:rsidRPr="00325774" w:rsidRDefault="00E757E9" w:rsidP="00D63A74">
      <w:pPr>
        <w:autoSpaceDE w:val="0"/>
        <w:autoSpaceDN w:val="0"/>
        <w:adjustRightInd w:val="0"/>
        <w:jc w:val="both"/>
      </w:pPr>
    </w:p>
    <w:p w14:paraId="73BCD52A" w14:textId="77777777" w:rsidR="006E6470" w:rsidRPr="00826592" w:rsidRDefault="006E6470" w:rsidP="00015C9F">
      <w:pPr>
        <w:autoSpaceDE w:val="0"/>
        <w:autoSpaceDN w:val="0"/>
        <w:adjustRightInd w:val="0"/>
      </w:pPr>
    </w:p>
    <w:p w14:paraId="2E4AABB6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t>5. Форма и сроки проведения комплексного экзамена</w:t>
      </w:r>
    </w:p>
    <w:p w14:paraId="01AA3DE9" w14:textId="77777777" w:rsidR="006E6470" w:rsidRPr="00826592" w:rsidRDefault="006E6470" w:rsidP="006E6470">
      <w:pPr>
        <w:ind w:firstLine="709"/>
        <w:contextualSpacing/>
        <w:jc w:val="both"/>
      </w:pPr>
      <w:r w:rsidRPr="00826592">
        <w:t>Комплексный экзамен включает три компонента, которые проводятся в следующих формах:</w:t>
      </w:r>
    </w:p>
    <w:p w14:paraId="7B15D07C" w14:textId="77777777"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eastAsia="Times New Roman"/>
        </w:rPr>
      </w:pPr>
      <w:r w:rsidRPr="00826592">
        <w:t>презентация портфолио студента – в устной форме с представлением подтверждающих документов на электронном носителе</w:t>
      </w:r>
      <w:r w:rsidR="0031040B">
        <w:t xml:space="preserve"> (в электронном сервисе «Портфолио»)</w:t>
      </w:r>
      <w:r w:rsidRPr="00826592">
        <w:t xml:space="preserve">; </w:t>
      </w:r>
    </w:p>
    <w:p w14:paraId="0EEC11C6" w14:textId="77777777" w:rsidR="00F407D7" w:rsidRDefault="00373C5C" w:rsidP="00F407D7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contextualSpacing/>
        <w:jc w:val="both"/>
      </w:pPr>
      <w:r w:rsidRPr="00393C67">
        <w:t xml:space="preserve">тестирование по </w:t>
      </w:r>
      <w:r w:rsidR="005C2754" w:rsidRPr="00393C67">
        <w:t>разделу</w:t>
      </w:r>
      <w:r w:rsidRPr="00393C67">
        <w:t xml:space="preserve"> «Аппаратное обеспечение ЭВМ и </w:t>
      </w:r>
      <w:proofErr w:type="gramStart"/>
      <w:r w:rsidRPr="00393C67">
        <w:t>систем»  –</w:t>
      </w:r>
      <w:proofErr w:type="gramEnd"/>
      <w:r w:rsidRPr="00393C67">
        <w:t xml:space="preserve"> письменно</w:t>
      </w:r>
      <w:r w:rsidRPr="005D1F79">
        <w:t xml:space="preserve"> с использованием электронной образовательной среды </w:t>
      </w:r>
      <w:r w:rsidRPr="005D1F79">
        <w:rPr>
          <w:rFonts w:eastAsia="Times New Roman"/>
        </w:rPr>
        <w:t>образовательной организации ВО</w:t>
      </w:r>
      <w:r w:rsidRPr="005D1F79">
        <w:t xml:space="preserve">; </w:t>
      </w:r>
    </w:p>
    <w:p w14:paraId="1172872A" w14:textId="77777777" w:rsidR="006E6470" w:rsidRPr="00826592" w:rsidRDefault="006E6470" w:rsidP="00F407D7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contextualSpacing/>
        <w:jc w:val="both"/>
      </w:pPr>
      <w:r w:rsidRPr="00826592"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14:paraId="71B80C81" w14:textId="77777777" w:rsidR="006E6470" w:rsidRPr="00826592" w:rsidRDefault="006E6470" w:rsidP="006E6470">
      <w:pPr>
        <w:autoSpaceDE w:val="0"/>
        <w:autoSpaceDN w:val="0"/>
        <w:adjustRightInd w:val="0"/>
        <w:ind w:firstLine="709"/>
      </w:pPr>
    </w:p>
    <w:p w14:paraId="3CC49E2F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t>6. Общие рекомендации по подготовке к комплексному экзамену</w:t>
      </w:r>
    </w:p>
    <w:p w14:paraId="5DF54B83" w14:textId="77777777" w:rsidR="006E6470" w:rsidRPr="00826592" w:rsidRDefault="006E6470" w:rsidP="006E6470">
      <w:pPr>
        <w:autoSpaceDE w:val="0"/>
        <w:autoSpaceDN w:val="0"/>
        <w:adjustRightInd w:val="0"/>
        <w:jc w:val="both"/>
      </w:pPr>
      <w:r w:rsidRPr="00826592">
        <w:rPr>
          <w:b/>
          <w:i/>
        </w:rPr>
        <w:t>6.1. Рекомендации по оформлению портфолио</w:t>
      </w:r>
      <w:r w:rsidRPr="00826592">
        <w:t>.</w:t>
      </w:r>
    </w:p>
    <w:p w14:paraId="265EC3A6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rPr>
          <w:rFonts w:eastAsia="TimesNewRoman"/>
          <w:iCs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t xml:space="preserve"> с </w:t>
      </w:r>
      <w:r w:rsidRPr="00826592">
        <w:rPr>
          <w:rFonts w:eastAsia="TimesNewRoman"/>
          <w:iCs/>
        </w:rPr>
        <w:t>Профессиональным стандартом, ФГОС ВО и требованиями работодателей.</w:t>
      </w:r>
    </w:p>
    <w:p w14:paraId="1C846FBA" w14:textId="77777777" w:rsidR="006E6470" w:rsidRPr="00826592" w:rsidRDefault="006E6470" w:rsidP="006E6470">
      <w:pPr>
        <w:shd w:val="clear" w:color="auto" w:fill="FFFFFF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14:paraId="1FBF03CB" w14:textId="77777777" w:rsidR="00203348" w:rsidRPr="005D1F79" w:rsidRDefault="00203348" w:rsidP="00203348">
      <w:pPr>
        <w:autoSpaceDE w:val="0"/>
        <w:autoSpaceDN w:val="0"/>
        <w:adjustRightInd w:val="0"/>
        <w:ind w:firstLine="851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>Портфолио представляется с использованием электронного сервиса Мининского университета «Портфолио» (</w:t>
      </w:r>
      <w:hyperlink r:id="rId8" w:history="1">
        <w:r w:rsidRPr="005D1F79">
          <w:rPr>
            <w:rStyle w:val="af"/>
            <w:rFonts w:eastAsia="TimesNewRoman"/>
            <w:iCs/>
          </w:rPr>
          <w:t>http://ya.mininuniver.ru/portfolio</w:t>
        </w:r>
      </w:hyperlink>
      <w:r w:rsidRPr="005D1F79">
        <w:rPr>
          <w:rFonts w:eastAsia="TimesNewRoman"/>
          <w:iCs/>
        </w:rPr>
        <w:t>).</w:t>
      </w:r>
    </w:p>
    <w:p w14:paraId="7E0158AF" w14:textId="77777777" w:rsidR="00203348" w:rsidRPr="005D1F79" w:rsidRDefault="00203348" w:rsidP="00203348">
      <w:pPr>
        <w:autoSpaceDE w:val="0"/>
        <w:autoSpaceDN w:val="0"/>
        <w:adjustRightInd w:val="0"/>
        <w:ind w:firstLine="851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Содержание портфолио включает следующие разделы, </w:t>
      </w:r>
      <w:r w:rsidRPr="005D1F79">
        <w:t>подтверждающие достижения обучающегося за последние 2 года</w:t>
      </w:r>
      <w:r w:rsidRPr="005D1F79">
        <w:rPr>
          <w:rFonts w:eastAsia="TimesNewRoman"/>
          <w:iCs/>
        </w:rPr>
        <w:t>:</w:t>
      </w:r>
    </w:p>
    <w:p w14:paraId="14B43EE4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Автобиография</w:t>
      </w:r>
    </w:p>
    <w:p w14:paraId="61DD7A7B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Образование и обучение</w:t>
      </w:r>
    </w:p>
    <w:p w14:paraId="08B0AFBB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Научная деятельность</w:t>
      </w:r>
    </w:p>
    <w:p w14:paraId="7D5253C0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Опыт работы</w:t>
      </w:r>
    </w:p>
    <w:p w14:paraId="5A63DD24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Профессиональная деятельность</w:t>
      </w:r>
    </w:p>
    <w:p w14:paraId="4427999A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Общественная деятельность</w:t>
      </w:r>
    </w:p>
    <w:p w14:paraId="3E3C7586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Спортивная деятельность</w:t>
      </w:r>
    </w:p>
    <w:p w14:paraId="30756195" w14:textId="77777777" w:rsidR="006E6470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Культурно-творческая деятельность</w:t>
      </w:r>
      <w:r w:rsidR="006E6470" w:rsidRPr="006F13A9">
        <w:t xml:space="preserve">. </w:t>
      </w:r>
    </w:p>
    <w:p w14:paraId="222D6B0C" w14:textId="77777777" w:rsidR="006F13A9" w:rsidRDefault="006F13A9" w:rsidP="006E6470">
      <w:pPr>
        <w:autoSpaceDE w:val="0"/>
        <w:autoSpaceDN w:val="0"/>
        <w:adjustRightInd w:val="0"/>
        <w:jc w:val="both"/>
        <w:rPr>
          <w:b/>
          <w:i/>
        </w:rPr>
      </w:pPr>
    </w:p>
    <w:p w14:paraId="43705DA3" w14:textId="77777777" w:rsidR="006E6470" w:rsidRPr="00826592" w:rsidRDefault="006E6470" w:rsidP="006E6470">
      <w:pPr>
        <w:autoSpaceDE w:val="0"/>
        <w:autoSpaceDN w:val="0"/>
        <w:adjustRightInd w:val="0"/>
        <w:jc w:val="both"/>
      </w:pPr>
      <w:r w:rsidRPr="00826592">
        <w:rPr>
          <w:b/>
          <w:i/>
        </w:rPr>
        <w:t>6.2. Рекомендации по подготовке к тестированию</w:t>
      </w:r>
      <w:r w:rsidRPr="00826592">
        <w:t>.</w:t>
      </w:r>
    </w:p>
    <w:p w14:paraId="48C50B7C" w14:textId="77777777" w:rsidR="004D6966" w:rsidRPr="005D1F79" w:rsidRDefault="004D6966" w:rsidP="004D6966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Тестирование носит междисциплинарный характер и направлено на определение уровня </w:t>
      </w:r>
      <w:proofErr w:type="spellStart"/>
      <w:r w:rsidRPr="005D1F79">
        <w:rPr>
          <w:rFonts w:eastAsia="TimesNewRoman"/>
          <w:iCs/>
        </w:rPr>
        <w:t>сформированности</w:t>
      </w:r>
      <w:proofErr w:type="spellEnd"/>
      <w:r w:rsidRPr="005D1F79">
        <w:rPr>
          <w:rFonts w:eastAsia="TimesNewRoman"/>
          <w:iCs/>
        </w:rPr>
        <w:t xml:space="preserve"> </w:t>
      </w:r>
      <w:proofErr w:type="spellStart"/>
      <w:r w:rsidRPr="005D1F79">
        <w:rPr>
          <w:rFonts w:eastAsia="TimesNewRoman"/>
          <w:iCs/>
        </w:rPr>
        <w:t>знаниевой</w:t>
      </w:r>
      <w:proofErr w:type="spellEnd"/>
      <w:r w:rsidRPr="005D1F79">
        <w:rPr>
          <w:rFonts w:eastAsia="TimesNewRoman"/>
          <w:iCs/>
        </w:rPr>
        <w:t xml:space="preserve"> и </w:t>
      </w:r>
      <w:proofErr w:type="spellStart"/>
      <w:r w:rsidRPr="005D1F79">
        <w:rPr>
          <w:rFonts w:eastAsia="TimesNewRoman"/>
          <w:iCs/>
        </w:rPr>
        <w:t>деятельностной</w:t>
      </w:r>
      <w:proofErr w:type="spellEnd"/>
      <w:r w:rsidRPr="005D1F79">
        <w:rPr>
          <w:rFonts w:eastAsia="TimesNewRoman"/>
          <w:iCs/>
        </w:rPr>
        <w:t xml:space="preserve"> составляющей компетенции в </w:t>
      </w:r>
      <w:r w:rsidRPr="00393C67">
        <w:rPr>
          <w:rFonts w:eastAsia="TimesNewRoman"/>
          <w:iCs/>
        </w:rPr>
        <w:t>области а</w:t>
      </w:r>
      <w:r w:rsidRPr="00393C67">
        <w:t xml:space="preserve">ппаратного обеспечения ЭВМ и систем,  </w:t>
      </w:r>
      <w:r w:rsidRPr="00393C67">
        <w:rPr>
          <w:rFonts w:eastAsia="TimesNewRoman"/>
          <w:iCs/>
        </w:rPr>
        <w:t>необходимых для осуществления</w:t>
      </w:r>
      <w:r w:rsidRPr="005D1F79">
        <w:rPr>
          <w:rFonts w:eastAsia="TimesNewRoman"/>
          <w:iCs/>
        </w:rPr>
        <w:t xml:space="preserve"> трудовых действий в соответствии с Профессиональным стандартом. Аттестуемый </w:t>
      </w:r>
      <w:r w:rsidRPr="005D1F79">
        <w:t xml:space="preserve">самостоятельно систематизирует полученные ранее знания, умения, навыки по </w:t>
      </w:r>
      <w:r>
        <w:t>д</w:t>
      </w:r>
      <w:r w:rsidRPr="005B1F6B">
        <w:rPr>
          <w:rFonts w:eastAsia="TimesNewRoman"/>
          <w:iCs/>
        </w:rPr>
        <w:t>исциплинам, включенным</w:t>
      </w:r>
      <w:r w:rsidRPr="005D1F79">
        <w:t xml:space="preserve"> в содержание КЭ.</w:t>
      </w:r>
      <w:r w:rsidRPr="005D1F79">
        <w:rPr>
          <w:rFonts w:eastAsia="TimesNewRoman"/>
          <w:iCs/>
        </w:rPr>
        <w:t xml:space="preserve"> Тестирование может проводиться с использованием кейс-заданий (кейсов), контекстных задач и др.</w:t>
      </w:r>
    </w:p>
    <w:p w14:paraId="4A5662A5" w14:textId="77777777" w:rsidR="004D6966" w:rsidRPr="005D1F79" w:rsidRDefault="004D6966" w:rsidP="004D6966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</w:t>
      </w:r>
      <w:r w:rsidRPr="005D1F79">
        <w:rPr>
          <w:rFonts w:eastAsia="TimesNewRoman"/>
          <w:iCs/>
        </w:rPr>
        <w:lastRenderedPageBreak/>
        <w:t xml:space="preserve">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14:paraId="6F134288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Кейс-задание имеет следующую структуру:</w:t>
      </w:r>
    </w:p>
    <w:p w14:paraId="50EC5F81" w14:textId="77777777" w:rsidR="006E6470" w:rsidRPr="00826592" w:rsidRDefault="006E6470" w:rsidP="006E647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Название кейса.</w:t>
      </w:r>
    </w:p>
    <w:p w14:paraId="1718BAB2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Формулировка компетенций и трудовых действий из Профессионального стандарта.</w:t>
      </w:r>
    </w:p>
    <w:p w14:paraId="2ABF088C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 Формулировка образовательных результатов, подлежащих оцениванию.</w:t>
      </w:r>
    </w:p>
    <w:p w14:paraId="7DB79A14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Инструкция для аттестуемых «Как работать с кейсом?»</w:t>
      </w:r>
    </w:p>
    <w:p w14:paraId="079EEC74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Формулировка проблемы или задачи.</w:t>
      </w:r>
    </w:p>
    <w:p w14:paraId="76E1C2ED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Подробное описание практической (их) ситуации (</w:t>
      </w:r>
      <w:proofErr w:type="spellStart"/>
      <w:r w:rsidRPr="00826592">
        <w:rPr>
          <w:rFonts w:eastAsia="TimesNewRoman"/>
          <w:iCs/>
        </w:rPr>
        <w:t>ий</w:t>
      </w:r>
      <w:proofErr w:type="spellEnd"/>
      <w:r w:rsidRPr="00826592">
        <w:rPr>
          <w:rFonts w:eastAsia="TimesNewRoman"/>
          <w:iCs/>
        </w:rPr>
        <w:t>).</w:t>
      </w:r>
    </w:p>
    <w:p w14:paraId="4E00056B" w14:textId="77777777" w:rsidR="00C91679" w:rsidRDefault="006E6470" w:rsidP="003E3074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14:paraId="71DCB581" w14:textId="77777777" w:rsidR="003E3074" w:rsidRPr="00C91679" w:rsidRDefault="003E3074" w:rsidP="00C91679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C91679">
        <w:rPr>
          <w:rFonts w:eastAsia="TimesNewRoman"/>
          <w:iCs/>
        </w:rPr>
        <w:t xml:space="preserve"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</w:t>
      </w:r>
      <w:r w:rsidRPr="00393C67">
        <w:rPr>
          <w:rFonts w:eastAsia="TimesNewRoman"/>
          <w:iCs/>
        </w:rPr>
        <w:t>из разных дисциплин, на которые нет явного указания в тексте задачи.</w:t>
      </w:r>
      <w:r w:rsidRPr="00C91679">
        <w:rPr>
          <w:rFonts w:eastAsia="TimesNewRoman"/>
          <w:iCs/>
        </w:rPr>
        <w:t xml:space="preserve">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специалиста по информационным системам.</w:t>
      </w:r>
    </w:p>
    <w:p w14:paraId="3B2C1BB0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Контекстная задача имеет следующую структуру:</w:t>
      </w:r>
    </w:p>
    <w:p w14:paraId="262EF24D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Условие задачи, включающее описание реальной или близкой к ней практико-ориентированной ситуации.</w:t>
      </w:r>
    </w:p>
    <w:p w14:paraId="721232C3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14:paraId="3F3244EC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14:paraId="068AE2BC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14:paraId="19290756" w14:textId="77777777" w:rsidR="006E6470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Интерпретация результатов решения задачи.</w:t>
      </w:r>
    </w:p>
    <w:p w14:paraId="560B3B31" w14:textId="77777777"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TimesNewRoman"/>
          <w:iCs/>
        </w:rPr>
      </w:pPr>
    </w:p>
    <w:p w14:paraId="07EAB58C" w14:textId="77777777"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jc w:val="both"/>
      </w:pPr>
      <w:r w:rsidRPr="00826592">
        <w:rPr>
          <w:rFonts w:eastAsia="TimesNewRoman"/>
          <w:iCs/>
        </w:rPr>
        <w:t xml:space="preserve"> </w:t>
      </w:r>
      <w:r w:rsidRPr="00826592">
        <w:rPr>
          <w:b/>
          <w:i/>
        </w:rPr>
        <w:t>6.3. Рекомендации по подготовке к защите проекта</w:t>
      </w:r>
      <w:r w:rsidRPr="00826592">
        <w:t>.</w:t>
      </w:r>
    </w:p>
    <w:p w14:paraId="5243812B" w14:textId="77777777" w:rsidR="006E6470" w:rsidRPr="00826592" w:rsidRDefault="007B2652" w:rsidP="006E6470">
      <w:pPr>
        <w:autoSpaceDE w:val="0"/>
        <w:autoSpaceDN w:val="0"/>
        <w:adjustRightInd w:val="0"/>
        <w:ind w:firstLine="709"/>
        <w:jc w:val="both"/>
      </w:pPr>
      <w:r>
        <w:t>П</w:t>
      </w:r>
      <w:r w:rsidR="006E6470" w:rsidRPr="00826592">
        <w:t xml:space="preserve">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14:paraId="02BF2923" w14:textId="77777777" w:rsidR="006E6470" w:rsidRPr="00826592" w:rsidRDefault="007B2652" w:rsidP="006E6470">
      <w:pPr>
        <w:autoSpaceDE w:val="0"/>
        <w:autoSpaceDN w:val="0"/>
        <w:adjustRightInd w:val="0"/>
        <w:ind w:firstLine="709"/>
        <w:jc w:val="both"/>
      </w:pPr>
      <w:r>
        <w:t>П</w:t>
      </w:r>
      <w:r w:rsidR="006E6470" w:rsidRPr="00826592">
        <w:t xml:space="preserve">роект оформляется в соответствии с Положением о курсовых работах, действующем на момент проведения КЭГ. Представление полученных в ходе выполнения проекта результатов осуществляется в форме защиты посредством выступления с докладом и презентацией. </w:t>
      </w:r>
    </w:p>
    <w:p w14:paraId="7A99E75F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При оценке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14:paraId="7D4E288A" w14:textId="77777777" w:rsidR="006E6470" w:rsidRPr="00826592" w:rsidRDefault="007B2652" w:rsidP="006E6470">
      <w:pPr>
        <w:autoSpaceDE w:val="0"/>
        <w:autoSpaceDN w:val="0"/>
        <w:adjustRightInd w:val="0"/>
        <w:ind w:firstLine="709"/>
        <w:jc w:val="both"/>
      </w:pPr>
      <w:r>
        <w:t>П</w:t>
      </w:r>
      <w:r w:rsidR="006E6470" w:rsidRPr="00826592">
        <w:t>роект имеет следующие структурные элементы:</w:t>
      </w:r>
    </w:p>
    <w:p w14:paraId="3A761ECF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Титульный лист.</w:t>
      </w:r>
    </w:p>
    <w:p w14:paraId="6088BB98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План работы над проектом.</w:t>
      </w:r>
    </w:p>
    <w:p w14:paraId="7891B299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Введение, в котором приводится обоснование актуальности проекта, формулируются цели и задачи.</w:t>
      </w:r>
    </w:p>
    <w:p w14:paraId="087D8581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lastRenderedPageBreak/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14:paraId="52776B52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Заключение.</w:t>
      </w:r>
    </w:p>
    <w:p w14:paraId="4A5D113D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Список используемой литературы.</w:t>
      </w:r>
    </w:p>
    <w:p w14:paraId="6F6B32F0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</w:p>
    <w:p w14:paraId="7E8E22F6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При подготовке к представлению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14:paraId="2DE02849" w14:textId="77777777" w:rsidR="006E6470" w:rsidRPr="00826592" w:rsidRDefault="006E6470" w:rsidP="006E6470">
      <w:pPr>
        <w:shd w:val="clear" w:color="auto" w:fill="FFFFFF"/>
        <w:jc w:val="both"/>
        <w:rPr>
          <w:i/>
          <w:iCs/>
        </w:rPr>
      </w:pPr>
    </w:p>
    <w:p w14:paraId="0B76482C" w14:textId="77777777" w:rsidR="006E6470" w:rsidRPr="00826592" w:rsidRDefault="006E6470" w:rsidP="006E6470">
      <w:pPr>
        <w:shd w:val="clear" w:color="auto" w:fill="FFFFFF"/>
        <w:jc w:val="both"/>
      </w:pPr>
      <w:r w:rsidRPr="00826592">
        <w:rPr>
          <w:i/>
          <w:iCs/>
        </w:rPr>
        <w:t>Примерные этапы работы над проектом:</w:t>
      </w:r>
    </w:p>
    <w:p w14:paraId="53BB76AE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Выбор проблемы, ее обоснование, формулирование темы.</w:t>
      </w:r>
    </w:p>
    <w:p w14:paraId="59C4E1FA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Отбор основных источников по теме.</w:t>
      </w:r>
    </w:p>
    <w:p w14:paraId="711E1BD1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Составление библиографии.</w:t>
      </w:r>
    </w:p>
    <w:p w14:paraId="2B1E25A0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 xml:space="preserve">Конспектирование или </w:t>
      </w:r>
      <w:proofErr w:type="spellStart"/>
      <w:r w:rsidRPr="00826592">
        <w:t>тезирование</w:t>
      </w:r>
      <w:proofErr w:type="spellEnd"/>
      <w:r w:rsidRPr="00826592">
        <w:t xml:space="preserve"> необходимого материала.</w:t>
      </w:r>
    </w:p>
    <w:p w14:paraId="3E9638FA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Систематизация зафиксированной и отобранной информации.</w:t>
      </w:r>
    </w:p>
    <w:p w14:paraId="24149E19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Определение основных понятий.</w:t>
      </w:r>
    </w:p>
    <w:p w14:paraId="4601DF4D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Разработка логики исследования, составление плана.</w:t>
      </w:r>
    </w:p>
    <w:p w14:paraId="50E06BFB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Реализация плана, написание работы.</w:t>
      </w:r>
    </w:p>
    <w:p w14:paraId="4C9B624F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Самоанализ, предполагающий новизну текста, степень раскрытия сущности проблемы, обоснованности выбора источников.</w:t>
      </w:r>
    </w:p>
    <w:p w14:paraId="001760A5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Проверка правильности оформления списка литературы.</w:t>
      </w:r>
    </w:p>
    <w:p w14:paraId="1BE35BA8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Редакторская правка.</w:t>
      </w:r>
    </w:p>
    <w:p w14:paraId="7C3FFAF8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Оформление и проверка текста с точки зрения грамотности и стилистики.</w:t>
      </w:r>
    </w:p>
    <w:p w14:paraId="3D8BF9C0" w14:textId="77777777" w:rsidR="006E6470" w:rsidRPr="00826592" w:rsidRDefault="006E6470" w:rsidP="006E6470">
      <w:pPr>
        <w:shd w:val="clear" w:color="auto" w:fill="FFFFFF"/>
        <w:jc w:val="both"/>
        <w:rPr>
          <w:bCs/>
          <w:i/>
        </w:rPr>
      </w:pPr>
    </w:p>
    <w:p w14:paraId="3DF905C1" w14:textId="77777777" w:rsidR="006E6470" w:rsidRPr="00826592" w:rsidRDefault="006E6470" w:rsidP="006E6470">
      <w:pPr>
        <w:shd w:val="clear" w:color="auto" w:fill="FFFFFF"/>
        <w:jc w:val="both"/>
        <w:rPr>
          <w:i/>
        </w:rPr>
      </w:pPr>
      <w:r w:rsidRPr="00826592">
        <w:rPr>
          <w:bCs/>
          <w:i/>
        </w:rPr>
        <w:t>Правила оформления проекта:</w:t>
      </w:r>
    </w:p>
    <w:p w14:paraId="155E9023" w14:textId="77777777" w:rsidR="006E6470" w:rsidRPr="00826592" w:rsidRDefault="006E6470" w:rsidP="006E6470">
      <w:pPr>
        <w:shd w:val="clear" w:color="auto" w:fill="FFFFFF"/>
        <w:ind w:firstLine="709"/>
        <w:jc w:val="both"/>
      </w:pPr>
      <w:r w:rsidRPr="00826592">
        <w:t xml:space="preserve">Объем работы — не более 40 страниц.  </w:t>
      </w:r>
    </w:p>
    <w:p w14:paraId="67CC4C14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Работа выполняется на белых листах формата А 4 , текст размещается с одной стороны листа.</w:t>
      </w:r>
    </w:p>
    <w:p w14:paraId="238F9267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При компьютерной верстке текста задаётся полуторный межстрочный интервал, шрифт-</w:t>
      </w:r>
      <w:proofErr w:type="spellStart"/>
      <w:r w:rsidRPr="00826592">
        <w:t>Times</w:t>
      </w:r>
      <w:proofErr w:type="spellEnd"/>
      <w:r w:rsidRPr="00826592">
        <w:t xml:space="preserve"> </w:t>
      </w:r>
      <w:proofErr w:type="spellStart"/>
      <w:r w:rsidRPr="00826592">
        <w:t>New</w:t>
      </w:r>
      <w:proofErr w:type="spellEnd"/>
      <w:r w:rsidRPr="00826592">
        <w:t xml:space="preserve"> </w:t>
      </w:r>
      <w:proofErr w:type="spellStart"/>
      <w:r w:rsidRPr="00826592">
        <w:t>Roman</w:t>
      </w:r>
      <w:proofErr w:type="spellEnd"/>
      <w:r w:rsidRPr="00826592">
        <w:t xml:space="preserve"> , размер шрифта 14.</w:t>
      </w:r>
    </w:p>
    <w:p w14:paraId="55F04BEA" w14:textId="77777777" w:rsidR="006E6470" w:rsidRPr="00826592" w:rsidRDefault="006E6470" w:rsidP="006E6470">
      <w:pPr>
        <w:shd w:val="clear" w:color="auto" w:fill="FFFFFF"/>
        <w:tabs>
          <w:tab w:val="right" w:pos="1276"/>
        </w:tabs>
        <w:ind w:firstLine="680"/>
        <w:jc w:val="both"/>
      </w:pPr>
      <w:r w:rsidRPr="00826592">
        <w:t>ГОСТ определяет следующие требования к отпечатанному документу: на каждом листе не более 30 строк, в строке — до 60 знаков (считая пробелы между словами и знаки препинания). Поля: слева— 3 см; справа — 1,5см; сверху — 2,5см; снизу — 2,5 см. Отступ первой строки-1,27.</w:t>
      </w:r>
    </w:p>
    <w:p w14:paraId="7E9D2952" w14:textId="77777777" w:rsidR="006E6470" w:rsidRPr="00826592" w:rsidRDefault="006E6470" w:rsidP="006E6470">
      <w:pPr>
        <w:shd w:val="clear" w:color="auto" w:fill="FFFFFF"/>
        <w:tabs>
          <w:tab w:val="right" w:pos="1276"/>
        </w:tabs>
        <w:ind w:firstLine="680"/>
        <w:jc w:val="both"/>
      </w:pPr>
      <w:r w:rsidRPr="00826592"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14:paraId="6E471C68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14:paraId="3919B818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14:paraId="2AB8435E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14:paraId="79FD2E08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14:paraId="00DBF4A7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lastRenderedPageBreak/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14:paraId="11455501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14:paraId="2BDAD2E5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14:paraId="04D95DC5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14:paraId="21EEFDBC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14:paraId="6888E91A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14:paraId="67637DCC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14:paraId="6EDDDA1E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</w:p>
    <w:p w14:paraId="50059706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</w:rPr>
      </w:pPr>
      <w:r w:rsidRPr="00826592">
        <w:rPr>
          <w:b/>
        </w:rPr>
        <w:t>7. Критерии оценки ответов на комплексном экзамене</w:t>
      </w:r>
    </w:p>
    <w:p w14:paraId="017FB134" w14:textId="77777777" w:rsidR="003E3074" w:rsidRPr="005D1F79" w:rsidRDefault="003E3074" w:rsidP="003E3074">
      <w:pPr>
        <w:autoSpaceDE w:val="0"/>
        <w:autoSpaceDN w:val="0"/>
        <w:adjustRightInd w:val="0"/>
        <w:ind w:firstLine="709"/>
        <w:jc w:val="both"/>
      </w:pPr>
      <w:r w:rsidRPr="005D1F79">
        <w:t xml:space="preserve"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</w:t>
      </w:r>
      <w:r>
        <w:t>ИТ-сферы</w:t>
      </w:r>
      <w:r w:rsidRPr="005D1F79">
        <w:t>, представителей работодателя</w:t>
      </w:r>
      <w:r>
        <w:t xml:space="preserve">. </w:t>
      </w:r>
      <w:r w:rsidRPr="005D1F79">
        <w:t>Ответственность за создание комиссии и организацию проведения комплексного экзамена несет вуз.</w:t>
      </w:r>
    </w:p>
    <w:p w14:paraId="1ABDBA36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proofErr w:type="spellStart"/>
      <w:r w:rsidRPr="00826592">
        <w:t>Балльно</w:t>
      </w:r>
      <w:proofErr w:type="spellEnd"/>
      <w:r w:rsidRPr="00826592">
        <w:t>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14:paraId="7B9D646F" w14:textId="77777777" w:rsidR="006E6470" w:rsidRPr="00826592" w:rsidRDefault="006E6470" w:rsidP="006E6470">
      <w:pPr>
        <w:autoSpaceDE w:val="0"/>
        <w:autoSpaceDN w:val="0"/>
        <w:adjustRightInd w:val="0"/>
        <w:spacing w:after="120"/>
        <w:ind w:firstLine="709"/>
        <w:jc w:val="both"/>
      </w:pPr>
      <w:r w:rsidRPr="00826592"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14:paraId="6022F237" w14:textId="77777777" w:rsidR="006E6470" w:rsidRPr="00826592" w:rsidRDefault="006E6470" w:rsidP="006E6470">
      <w:pPr>
        <w:spacing w:line="288" w:lineRule="auto"/>
        <w:ind w:firstLine="709"/>
        <w:jc w:val="center"/>
        <w:rPr>
          <w:b/>
          <w:caps/>
        </w:rPr>
      </w:pPr>
      <w:r w:rsidRPr="00826592">
        <w:rPr>
          <w:b/>
          <w:caps/>
        </w:rPr>
        <w:t xml:space="preserve">7.1. РЕЙТИНГ-пЛАН </w:t>
      </w:r>
      <w:r w:rsidRPr="00826592">
        <w:rPr>
          <w:b/>
          <w:caps/>
          <w:snapToGrid w:val="0"/>
        </w:rPr>
        <w:t>комплексного экзамена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60"/>
        <w:gridCol w:w="1134"/>
        <w:gridCol w:w="1842"/>
        <w:gridCol w:w="1843"/>
      </w:tblGrid>
      <w:tr w:rsidR="006E6470" w:rsidRPr="00826592" w14:paraId="21E2986C" w14:textId="77777777" w:rsidTr="009E5D3A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2230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6F17" w14:textId="77777777" w:rsidR="006E6470" w:rsidRPr="00826592" w:rsidRDefault="006E6470" w:rsidP="009E5D3A">
            <w:pPr>
              <w:spacing w:line="192" w:lineRule="auto"/>
              <w:jc w:val="center"/>
              <w:rPr>
                <w:rFonts w:eastAsia="Times New Roman"/>
                <w:b/>
              </w:rPr>
            </w:pPr>
            <w:r w:rsidRPr="00826592">
              <w:rPr>
                <w:rFonts w:eastAsia="Times New Roman"/>
                <w:b/>
              </w:rPr>
              <w:t>Балл за одно учебное событие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B586" w14:textId="77777777" w:rsidR="006E6470" w:rsidRPr="00826592" w:rsidRDefault="006E6470" w:rsidP="009E5D3A">
            <w:pPr>
              <w:spacing w:line="192" w:lineRule="auto"/>
              <w:jc w:val="center"/>
              <w:rPr>
                <w:rFonts w:eastAsia="Times New Roman"/>
                <w:b/>
              </w:rPr>
            </w:pPr>
            <w:r w:rsidRPr="00826592">
              <w:rPr>
                <w:rFonts w:eastAsia="Times New Roman"/>
                <w:b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AC60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Баллы </w:t>
            </w:r>
          </w:p>
        </w:tc>
      </w:tr>
      <w:tr w:rsidR="006E6470" w:rsidRPr="00826592" w14:paraId="442F3F9F" w14:textId="77777777" w:rsidTr="009E5D3A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2DE5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68AF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C7C8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250F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EB5BF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  <w:bCs/>
              </w:rPr>
            </w:pPr>
            <w:r w:rsidRPr="00826592">
              <w:rPr>
                <w:b/>
                <w:bCs/>
              </w:rPr>
              <w:t xml:space="preserve">Максимальный </w:t>
            </w:r>
          </w:p>
        </w:tc>
      </w:tr>
      <w:tr w:rsidR="006E6470" w:rsidRPr="00826592" w14:paraId="7CCCC09D" w14:textId="77777777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8B6E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DE8A" w14:textId="77777777" w:rsidR="006E6470" w:rsidRPr="00826592" w:rsidRDefault="00927C4D" w:rsidP="009E5D3A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3D55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6E6470" w:rsidRPr="00826592" w14:paraId="4469F1CE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45F6" w14:textId="77777777" w:rsidR="006E6470" w:rsidRPr="00826592" w:rsidRDefault="006E6470" w:rsidP="009E5D3A">
            <w:pPr>
              <w:rPr>
                <w:rFonts w:eastAsia="Times New Roman"/>
              </w:rPr>
            </w:pPr>
            <w:r w:rsidRPr="00826592">
              <w:lastRenderedPageBreak/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E32E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3C5F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C821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855A2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20</w:t>
            </w:r>
          </w:p>
        </w:tc>
      </w:tr>
      <w:tr w:rsidR="006E6470" w:rsidRPr="00826592" w14:paraId="7B55C1A7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5064" w14:textId="77777777" w:rsidR="006E6470" w:rsidRPr="00826592" w:rsidRDefault="0030752B" w:rsidP="00FC3B1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Прохождение курсов дополнительного образования по направлению профессиональной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DD07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2111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8CF9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19C7" w14:textId="77777777" w:rsidR="006E6470" w:rsidRPr="00826592" w:rsidRDefault="00E62165" w:rsidP="009E5D3A">
            <w:pPr>
              <w:jc w:val="center"/>
              <w:rPr>
                <w:rFonts w:eastAsia="Times New Roman"/>
              </w:rPr>
            </w:pPr>
            <w:r>
              <w:t>10</w:t>
            </w:r>
          </w:p>
        </w:tc>
      </w:tr>
      <w:tr w:rsidR="006E6470" w:rsidRPr="00826592" w14:paraId="36FA9D04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261F" w14:textId="77777777" w:rsidR="006E6470" w:rsidRPr="00826592" w:rsidRDefault="00FC3B19" w:rsidP="009E5D3A">
            <w:pPr>
              <w:rPr>
                <w:rFonts w:eastAsia="Times New Roman"/>
              </w:rPr>
            </w:pPr>
            <w: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2FE1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A28F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F6EE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DE07" w14:textId="77777777" w:rsidR="006E6470" w:rsidRPr="00826592" w:rsidRDefault="00E62165" w:rsidP="009E5D3A">
            <w:pPr>
              <w:jc w:val="center"/>
              <w:rPr>
                <w:rFonts w:eastAsia="Times New Roman"/>
              </w:rPr>
            </w:pPr>
            <w:r>
              <w:t>15</w:t>
            </w:r>
          </w:p>
        </w:tc>
      </w:tr>
      <w:tr w:rsidR="006E6470" w:rsidRPr="00826592" w14:paraId="27A94304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80A3" w14:textId="77777777" w:rsidR="006E6470" w:rsidRPr="00826592" w:rsidRDefault="00FC3B19" w:rsidP="009E5D3A">
            <w:pPr>
              <w:rPr>
                <w:rFonts w:eastAsia="Times New Roman"/>
              </w:rPr>
            </w:pPr>
            <w:r>
              <w:t>Достижения в научно-исследовательской работе</w:t>
            </w:r>
            <w:r w:rsidR="006E6470" w:rsidRPr="00826592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D36B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806B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6CD4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C054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20</w:t>
            </w:r>
          </w:p>
        </w:tc>
      </w:tr>
      <w:tr w:rsidR="006E6470" w:rsidRPr="00826592" w14:paraId="23EFA276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AFFF" w14:textId="77777777" w:rsidR="006E6470" w:rsidRPr="00826592" w:rsidRDefault="00FC3B19" w:rsidP="00FC3B19">
            <w:pPr>
              <w:rPr>
                <w:rFonts w:eastAsia="Times New Roman"/>
              </w:rPr>
            </w:pPr>
            <w:r w:rsidRPr="00826592">
              <w:t xml:space="preserve">Наличие опыта </w:t>
            </w:r>
            <w:r>
              <w:t>профессиональной деятельности</w:t>
            </w:r>
            <w:r w:rsidRPr="00826592"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7E51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9124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CFE5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63E9" w14:textId="77777777" w:rsidR="006E6470" w:rsidRPr="00826592" w:rsidRDefault="00E62165" w:rsidP="009E5D3A">
            <w:pPr>
              <w:jc w:val="center"/>
              <w:rPr>
                <w:rFonts w:eastAsia="Times New Roman"/>
              </w:rPr>
            </w:pPr>
            <w:r>
              <w:t>20</w:t>
            </w:r>
          </w:p>
        </w:tc>
      </w:tr>
      <w:tr w:rsidR="006E6470" w:rsidRPr="00826592" w14:paraId="7577378B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40EA" w14:textId="77777777" w:rsidR="006E6470" w:rsidRPr="00826592" w:rsidRDefault="00FC3B19" w:rsidP="009E5D3A">
            <w:pPr>
              <w:rPr>
                <w:rFonts w:eastAsia="Times New Roman"/>
              </w:rPr>
            </w:pPr>
            <w:r>
              <w:t xml:space="preserve">Опыт и достижения в </w:t>
            </w:r>
            <w:r w:rsidR="0030752B">
              <w:t xml:space="preserve">спортивной и </w:t>
            </w:r>
            <w:r>
              <w:t>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25C0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214C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45D7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0BCB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15</w:t>
            </w:r>
          </w:p>
        </w:tc>
      </w:tr>
      <w:tr w:rsidR="006E6470" w:rsidRPr="00826592" w14:paraId="6FBC24D2" w14:textId="77777777" w:rsidTr="009E5D3A"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D6AA" w14:textId="77777777" w:rsidR="006E6470" w:rsidRPr="00826592" w:rsidRDefault="00CD5548" w:rsidP="009E5D3A">
            <w:pPr>
              <w:rPr>
                <w:rFonts w:eastAsia="Times New Roman"/>
              </w:rPr>
            </w:pPr>
            <w:r w:rsidRPr="005D1F79">
              <w:rPr>
                <w:b/>
              </w:rPr>
              <w:t xml:space="preserve">Экзамен по </w:t>
            </w:r>
            <w:r>
              <w:rPr>
                <w:b/>
              </w:rPr>
              <w:t>«</w:t>
            </w:r>
            <w:r w:rsidRPr="00EB17DD">
              <w:rPr>
                <w:b/>
              </w:rPr>
              <w:t>Аппаратному обеспечению ЭВМ и систем»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2BAC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3F53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6E6470" w:rsidRPr="00826592" w14:paraId="6082D395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8C0B" w14:textId="77777777" w:rsidR="006E6470" w:rsidRPr="00826592" w:rsidRDefault="006E6470" w:rsidP="009E5D3A">
            <w:pPr>
              <w:rPr>
                <w:rFonts w:eastAsia="Times New Roman"/>
              </w:rPr>
            </w:pPr>
            <w:r w:rsidRPr="00826592"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504D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4655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F2BD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2</w:t>
            </w:r>
            <w:r w:rsidR="00927C4D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1F78E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5</w:t>
            </w:r>
            <w:r w:rsidR="00927C4D">
              <w:t>2</w:t>
            </w:r>
          </w:p>
        </w:tc>
      </w:tr>
      <w:tr w:rsidR="006E6470" w:rsidRPr="00826592" w14:paraId="6D506098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E288" w14:textId="77777777" w:rsidR="006E6470" w:rsidRPr="00826592" w:rsidRDefault="006E6470" w:rsidP="009E5D3A">
            <w:pPr>
              <w:rPr>
                <w:rFonts w:eastAsia="Times New Roman"/>
              </w:rPr>
            </w:pPr>
            <w:r w:rsidRPr="00826592"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485B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B9CE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D94A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FAB2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4</w:t>
            </w:r>
            <w:r w:rsidR="00927C4D">
              <w:t>8</w:t>
            </w:r>
          </w:p>
        </w:tc>
      </w:tr>
      <w:tr w:rsidR="006E6470" w:rsidRPr="00826592" w14:paraId="58960CF5" w14:textId="77777777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90A5" w14:textId="77777777" w:rsidR="006E6470" w:rsidRPr="00826592" w:rsidRDefault="006E6470" w:rsidP="008F65B4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>Экзамен предметной области (</w:t>
            </w:r>
            <w:r w:rsidR="00520295" w:rsidRPr="00CD5548">
              <w:rPr>
                <w:b/>
              </w:rPr>
              <w:t xml:space="preserve">«Основы </w:t>
            </w:r>
            <w:r w:rsidR="008F65B4" w:rsidRPr="00CD5548">
              <w:rPr>
                <w:b/>
              </w:rPr>
              <w:t>программирования</w:t>
            </w:r>
            <w:r w:rsidR="00520295" w:rsidRPr="00CD5548">
              <w:rPr>
                <w:b/>
              </w:rPr>
              <w:t>»</w:t>
            </w:r>
            <w:r w:rsidRPr="00826592">
              <w:rPr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D34D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DDC8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6E6470" w:rsidRPr="00826592" w14:paraId="0017298F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C01E7" w14:textId="77777777" w:rsidR="006E6470" w:rsidRPr="00826592" w:rsidRDefault="006E6470" w:rsidP="007B2652">
            <w:pPr>
              <w:rPr>
                <w:rFonts w:eastAsia="Times New Roman"/>
              </w:rPr>
            </w:pPr>
            <w:r w:rsidRPr="00826592">
              <w:t>Защита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A7CD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35BE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A4CB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F9CE" w14:textId="77777777" w:rsidR="006E6470" w:rsidRPr="00826592" w:rsidRDefault="00071A26" w:rsidP="009E5D3A">
            <w:pPr>
              <w:jc w:val="center"/>
              <w:rPr>
                <w:rFonts w:eastAsia="Times New Roman"/>
              </w:rPr>
            </w:pPr>
            <w:r>
              <w:t>100</w:t>
            </w:r>
          </w:p>
        </w:tc>
      </w:tr>
      <w:tr w:rsidR="006E6470" w:rsidRPr="00826592" w14:paraId="06242400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FEA3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62B8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1A7B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CF0D" w14:textId="77777777" w:rsidR="006E6470" w:rsidRPr="00826592" w:rsidRDefault="00927C4D" w:rsidP="009E5D3A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11</w:t>
            </w:r>
            <w:r w:rsidR="006E6470" w:rsidRPr="00826592"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14FD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300</w:t>
            </w:r>
          </w:p>
        </w:tc>
      </w:tr>
    </w:tbl>
    <w:p w14:paraId="3385D1AB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</w:p>
    <w:p w14:paraId="2FC95368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14:paraId="59917ECB" w14:textId="77777777" w:rsidR="006E6470" w:rsidRPr="00826592" w:rsidRDefault="006E6470" w:rsidP="006E6470">
      <w:pPr>
        <w:ind w:firstLine="709"/>
        <w:rPr>
          <w:rFonts w:eastAsia="Times New Roman"/>
          <w:b/>
        </w:rPr>
      </w:pPr>
      <w:r w:rsidRPr="00826592">
        <w:rPr>
          <w:b/>
        </w:rPr>
        <w:t>Оценивание по каждому компоненту экзамена:</w:t>
      </w:r>
    </w:p>
    <w:p w14:paraId="3DBA0C8F" w14:textId="77777777" w:rsidR="006E6470" w:rsidRPr="00826592" w:rsidRDefault="006E6470" w:rsidP="006E6470">
      <w:pPr>
        <w:ind w:firstLine="709"/>
      </w:pPr>
      <w:r w:rsidRPr="00826592">
        <w:t>55–70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«удовлетворительно»;</w:t>
      </w:r>
    </w:p>
    <w:p w14:paraId="2580A97C" w14:textId="77777777" w:rsidR="006E6470" w:rsidRPr="00826592" w:rsidRDefault="006E6470" w:rsidP="006E6470">
      <w:pPr>
        <w:ind w:firstLine="709"/>
      </w:pPr>
      <w:r w:rsidRPr="00826592">
        <w:t>71–85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«хорошо»;</w:t>
      </w:r>
    </w:p>
    <w:p w14:paraId="53F2C43A" w14:textId="77777777" w:rsidR="006E6470" w:rsidRPr="00826592" w:rsidRDefault="006E6470" w:rsidP="006E6470">
      <w:pPr>
        <w:ind w:firstLine="709"/>
      </w:pPr>
      <w:r w:rsidRPr="00826592">
        <w:t>86–100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«отлично».</w:t>
      </w:r>
    </w:p>
    <w:p w14:paraId="235EB82B" w14:textId="77777777" w:rsidR="006E6470" w:rsidRPr="00826592" w:rsidRDefault="006E6470" w:rsidP="006E6470">
      <w:pPr>
        <w:ind w:firstLine="709"/>
        <w:rPr>
          <w:b/>
        </w:rPr>
      </w:pPr>
      <w:r w:rsidRPr="00826592">
        <w:rPr>
          <w:b/>
        </w:rPr>
        <w:t>Итоговая оценка:</w:t>
      </w:r>
    </w:p>
    <w:p w14:paraId="03CC0DF6" w14:textId="77777777" w:rsidR="006E6470" w:rsidRPr="00826592" w:rsidRDefault="00CC5A36" w:rsidP="006E6470">
      <w:pPr>
        <w:ind w:firstLine="709"/>
      </w:pPr>
      <w:r>
        <w:t>1</w:t>
      </w:r>
      <w:r w:rsidR="00C552B3">
        <w:t>15</w:t>
      </w:r>
      <w:r w:rsidR="006E6470" w:rsidRPr="00826592">
        <w:t>-210 баллов – «удовлетворительно»;</w:t>
      </w:r>
    </w:p>
    <w:p w14:paraId="46403CA8" w14:textId="77777777" w:rsidR="006E6470" w:rsidRPr="00826592" w:rsidRDefault="006E6470" w:rsidP="006E6470">
      <w:pPr>
        <w:ind w:firstLine="709"/>
      </w:pPr>
      <w:r w:rsidRPr="00826592">
        <w:t>213-255 баллов – «хорошо»;</w:t>
      </w:r>
    </w:p>
    <w:p w14:paraId="2963CBE7" w14:textId="77777777" w:rsidR="006E6470" w:rsidRPr="00826592" w:rsidRDefault="006E6470" w:rsidP="006E6470">
      <w:pPr>
        <w:ind w:firstLine="709"/>
      </w:pPr>
      <w:r w:rsidRPr="00826592">
        <w:t>258 – 300 баллов – «отлично».</w:t>
      </w:r>
    </w:p>
    <w:p w14:paraId="749232B5" w14:textId="77777777" w:rsidR="006E6470" w:rsidRPr="00826592" w:rsidRDefault="006E6470" w:rsidP="006E6470">
      <w:pPr>
        <w:ind w:firstLine="709"/>
      </w:pPr>
    </w:p>
    <w:p w14:paraId="27B04922" w14:textId="77777777" w:rsidR="006E6470" w:rsidRPr="00826592" w:rsidRDefault="006E6470" w:rsidP="006E6470">
      <w:pPr>
        <w:ind w:firstLine="709"/>
        <w:jc w:val="center"/>
      </w:pPr>
      <w:r w:rsidRPr="00826592">
        <w:rPr>
          <w:b/>
        </w:rPr>
        <w:t xml:space="preserve">7.2.1 Критерии оценки тестирования по </w:t>
      </w:r>
      <w:r w:rsidR="00C753AE">
        <w:rPr>
          <w:b/>
        </w:rPr>
        <w:t>«Аппаратному обеспечению ЭВМ и систем»</w:t>
      </w:r>
    </w:p>
    <w:p w14:paraId="30F26F19" w14:textId="77777777" w:rsidR="006E6470" w:rsidRPr="00826592" w:rsidRDefault="006E6470" w:rsidP="006E6470">
      <w:pPr>
        <w:ind w:firstLine="709"/>
        <w:jc w:val="both"/>
        <w:rPr>
          <w:i/>
        </w:rPr>
      </w:pPr>
      <w:r w:rsidRPr="00826592">
        <w:rPr>
          <w:i/>
        </w:rPr>
        <w:t xml:space="preserve"> Оценка производится по </w:t>
      </w:r>
      <w:proofErr w:type="spellStart"/>
      <w:r w:rsidRPr="00826592">
        <w:rPr>
          <w:i/>
        </w:rPr>
        <w:t>бально</w:t>
      </w:r>
      <w:proofErr w:type="spellEnd"/>
      <w:r w:rsidRPr="00826592">
        <w:rPr>
          <w:i/>
        </w:rPr>
        <w:t>-рейтинговой системе.</w:t>
      </w: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617"/>
        <w:gridCol w:w="2092"/>
        <w:gridCol w:w="1275"/>
        <w:gridCol w:w="5387"/>
      </w:tblGrid>
      <w:tr w:rsidR="006E6470" w:rsidRPr="00826592" w14:paraId="26860F79" w14:textId="77777777" w:rsidTr="009E5D3A">
        <w:trPr>
          <w:trHeight w:val="71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CF270" w14:textId="77777777" w:rsidR="006E6470" w:rsidRPr="00826592" w:rsidRDefault="006E6470" w:rsidP="009E5D3A">
            <w:pPr>
              <w:rPr>
                <w:b/>
                <w:bCs/>
              </w:rPr>
            </w:pPr>
            <w:r w:rsidRPr="00826592">
              <w:rPr>
                <w:b/>
                <w:bCs/>
              </w:rPr>
              <w:t>№ п/п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DA328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</w:rPr>
              <w:t>Виды учебной 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901A8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Шкала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178D9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Индикаторы оценки</w:t>
            </w:r>
          </w:p>
        </w:tc>
      </w:tr>
      <w:tr w:rsidR="006E6470" w:rsidRPr="00826592" w14:paraId="68F7DB57" w14:textId="77777777" w:rsidTr="009E5D3A">
        <w:trPr>
          <w:trHeight w:val="47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00C6B81" w14:textId="77777777"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1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784DF78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Тестирование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DF3DC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  <w:r w:rsidR="00000720">
              <w:rPr>
                <w:bCs/>
                <w:iCs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10A60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90% и более - высокий уровень готовности</w:t>
            </w:r>
          </w:p>
        </w:tc>
      </w:tr>
      <w:tr w:rsidR="006E6470" w:rsidRPr="00826592" w14:paraId="2FCBC5A2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A689FA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20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B07E87B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E740D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6E77F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56-89% – средний уровень готовности</w:t>
            </w:r>
          </w:p>
        </w:tc>
      </w:tr>
      <w:tr w:rsidR="006E6470" w:rsidRPr="00826592" w14:paraId="5C5C735C" w14:textId="77777777" w:rsidTr="009E5D3A">
        <w:trPr>
          <w:trHeight w:val="493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9B12B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2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E85E0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D89C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="00FC21F2">
              <w:rPr>
                <w:bCs/>
                <w:iCs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CCACA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55%  - базовый уровень готовности</w:t>
            </w:r>
          </w:p>
        </w:tc>
      </w:tr>
    </w:tbl>
    <w:p w14:paraId="61C2714D" w14:textId="77777777" w:rsidR="006E6470" w:rsidRPr="00826592" w:rsidRDefault="006E6470" w:rsidP="006E6470">
      <w:pPr>
        <w:ind w:firstLine="709"/>
        <w:jc w:val="both"/>
        <w:rPr>
          <w:b/>
        </w:rPr>
      </w:pPr>
    </w:p>
    <w:p w14:paraId="7B8191DA" w14:textId="77777777" w:rsidR="006E6470" w:rsidRPr="00826592" w:rsidRDefault="006E6470" w:rsidP="006E6470">
      <w:pPr>
        <w:ind w:firstLine="709"/>
        <w:jc w:val="center"/>
        <w:rPr>
          <w:b/>
        </w:rPr>
      </w:pPr>
      <w:r w:rsidRPr="00826592">
        <w:rPr>
          <w:b/>
        </w:rPr>
        <w:t xml:space="preserve">7.2.2. Критерии оценивания кейса (контекстной задачи) </w:t>
      </w:r>
    </w:p>
    <w:p w14:paraId="34C55434" w14:textId="77777777" w:rsidR="00687165" w:rsidRDefault="00687165" w:rsidP="006E6470">
      <w:pPr>
        <w:ind w:firstLine="709"/>
        <w:jc w:val="both"/>
        <w:rPr>
          <w:b/>
        </w:rPr>
      </w:pPr>
      <w:r w:rsidRPr="00826592">
        <w:rPr>
          <w:b/>
        </w:rPr>
        <w:t xml:space="preserve">по </w:t>
      </w:r>
      <w:r>
        <w:rPr>
          <w:b/>
        </w:rPr>
        <w:t>«Аппаратному обеспечению ЭВМ и систем»</w:t>
      </w:r>
    </w:p>
    <w:p w14:paraId="113C1A0C" w14:textId="77777777" w:rsidR="006E6470" w:rsidRPr="00826592" w:rsidRDefault="006E6470" w:rsidP="006E6470">
      <w:pPr>
        <w:ind w:firstLine="709"/>
        <w:jc w:val="both"/>
      </w:pPr>
      <w:r w:rsidRPr="00826592">
        <w:t>К решению кейса (контекстной задачи) предъявляются следующие требования:</w:t>
      </w:r>
    </w:p>
    <w:p w14:paraId="49BFF8F4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обоснованность аргументов и итоговых выводов на научно обоснованных фактах;</w:t>
      </w:r>
    </w:p>
    <w:p w14:paraId="64BE8420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выделение противоречий в рассматриваемых позициях;</w:t>
      </w:r>
    </w:p>
    <w:p w14:paraId="7BDFB782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раскрытие и обоснование каждой из представленных точек зрения;</w:t>
      </w:r>
    </w:p>
    <w:p w14:paraId="508FE80B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четкая формулировка собственных выводов</w:t>
      </w:r>
      <w:r w:rsidR="008E449D">
        <w:t>;</w:t>
      </w:r>
    </w:p>
    <w:p w14:paraId="3BC5C48A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описание возможных перспектив развития ситуации.</w:t>
      </w:r>
    </w:p>
    <w:p w14:paraId="2D11B41B" w14:textId="77777777" w:rsidR="006E6470" w:rsidRPr="00826592" w:rsidRDefault="006E6470" w:rsidP="006E6470">
      <w:pPr>
        <w:ind w:firstLine="709"/>
        <w:jc w:val="both"/>
        <w:rPr>
          <w:b/>
          <w:i/>
        </w:rPr>
      </w:pPr>
      <w:r w:rsidRPr="00826592">
        <w:rPr>
          <w:i/>
        </w:rPr>
        <w:t>Оценка производится на основании следующих критериев:</w:t>
      </w:r>
    </w:p>
    <w:tbl>
      <w:tblPr>
        <w:tblW w:w="9091" w:type="dxa"/>
        <w:tblInd w:w="93" w:type="dxa"/>
        <w:tblLook w:val="00A0" w:firstRow="1" w:lastRow="0" w:firstColumn="1" w:lastColumn="0" w:noHBand="0" w:noVBand="0"/>
      </w:tblPr>
      <w:tblGrid>
        <w:gridCol w:w="617"/>
        <w:gridCol w:w="1812"/>
        <w:gridCol w:w="1134"/>
        <w:gridCol w:w="5528"/>
      </w:tblGrid>
      <w:tr w:rsidR="006E6470" w:rsidRPr="00826592" w14:paraId="671E6559" w14:textId="77777777" w:rsidTr="009E5D3A">
        <w:trPr>
          <w:trHeight w:val="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73EB6" w14:textId="77777777" w:rsidR="006E6470" w:rsidRPr="00826592" w:rsidRDefault="006E6470" w:rsidP="009E5D3A">
            <w:pPr>
              <w:jc w:val="center"/>
              <w:rPr>
                <w:b/>
                <w:bCs/>
              </w:rPr>
            </w:pPr>
            <w:r w:rsidRPr="00826592">
              <w:rPr>
                <w:b/>
                <w:bCs/>
              </w:rPr>
              <w:t>№ п/п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89DC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Виды учебной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8A2C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Шкала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79E3D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Индикаторы оценки</w:t>
            </w:r>
          </w:p>
        </w:tc>
      </w:tr>
      <w:tr w:rsidR="006E6470" w:rsidRPr="00826592" w14:paraId="351F3D52" w14:textId="77777777" w:rsidTr="009E5D3A">
        <w:trPr>
          <w:trHeight w:val="27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422E359" w14:textId="77777777"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7882E9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Выполнение кейса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2D340" w14:textId="77777777" w:rsidR="006E6470" w:rsidRPr="00674516" w:rsidRDefault="00000720" w:rsidP="009E5D3A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48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F1758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выполнено с пр</w:t>
            </w:r>
            <w:r w:rsidR="00831BD8">
              <w:rPr>
                <w:bCs/>
                <w:iCs/>
              </w:rPr>
              <w:t xml:space="preserve">ивлечением основного материала </w:t>
            </w:r>
            <w:r w:rsidRPr="00826592">
              <w:rPr>
                <w:bCs/>
                <w:iCs/>
              </w:rPr>
              <w:t>и дополнительных источников, произведен глубокий анализ проблемы, выделены сильные и слабые стороны, приведены весомые аргументы</w:t>
            </w:r>
          </w:p>
        </w:tc>
      </w:tr>
      <w:tr w:rsidR="006E6470" w:rsidRPr="00826592" w14:paraId="1726BF33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804F08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764A106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24914" w14:textId="77777777" w:rsidR="006E6470" w:rsidRPr="00674516" w:rsidRDefault="00674516" w:rsidP="009E5D3A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A85AB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выполнено с привлечением основного материала  и дополнительных источников, произведен анализ по предлагаемому алгоритму, приведены необходимые аргументы</w:t>
            </w:r>
          </w:p>
        </w:tc>
      </w:tr>
      <w:tr w:rsidR="006E6470" w:rsidRPr="00826592" w14:paraId="4BCF7A6F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1C558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C9530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43292" w14:textId="77777777" w:rsidR="006E6470" w:rsidRPr="00674516" w:rsidRDefault="00674516" w:rsidP="009E5D3A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4E699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 целом выполнено, анализ произведен с привлечением основных источников, есть некоторые нарушения в логике и значимости приведенных аргументов</w:t>
            </w:r>
          </w:p>
        </w:tc>
      </w:tr>
    </w:tbl>
    <w:p w14:paraId="7198E217" w14:textId="77777777" w:rsidR="006E6470" w:rsidRPr="00826592" w:rsidRDefault="006E6470" w:rsidP="006E6470">
      <w:pPr>
        <w:spacing w:line="360" w:lineRule="auto"/>
        <w:ind w:firstLine="709"/>
        <w:jc w:val="both"/>
        <w:rPr>
          <w:b/>
        </w:rPr>
      </w:pPr>
    </w:p>
    <w:p w14:paraId="11269088" w14:textId="77777777" w:rsidR="006E6470" w:rsidRPr="00826592" w:rsidRDefault="006E6470" w:rsidP="006E6470">
      <w:pPr>
        <w:spacing w:line="360" w:lineRule="auto"/>
        <w:ind w:firstLine="709"/>
        <w:jc w:val="both"/>
      </w:pPr>
      <w:r w:rsidRPr="00826592">
        <w:rPr>
          <w:b/>
        </w:rPr>
        <w:t>7.3.Критерии оценивания защиты проекта</w:t>
      </w:r>
      <w:r w:rsidRPr="00826592">
        <w:t xml:space="preserve"> </w:t>
      </w:r>
    </w:p>
    <w:p w14:paraId="0F8374C5" w14:textId="77777777" w:rsidR="006E6470" w:rsidRPr="00826592" w:rsidRDefault="007B2652" w:rsidP="006E6470">
      <w:pPr>
        <w:ind w:firstLine="709"/>
        <w:jc w:val="both"/>
      </w:pPr>
      <w:r>
        <w:t>Проект</w:t>
      </w:r>
      <w:r w:rsidR="006E6470" w:rsidRPr="00826592">
        <w:t xml:space="preserve"> – это 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14:paraId="4123685B" w14:textId="77777777" w:rsidR="006E6470" w:rsidRPr="00826592" w:rsidRDefault="006E6470" w:rsidP="006E6470">
      <w:pPr>
        <w:shd w:val="clear" w:color="auto" w:fill="FFFFFF"/>
        <w:ind w:firstLine="709"/>
        <w:jc w:val="both"/>
      </w:pPr>
      <w:r w:rsidRPr="00826592">
        <w:rPr>
          <w:iCs/>
        </w:rPr>
        <w:t xml:space="preserve">К выполнению </w:t>
      </w:r>
      <w:r w:rsidRPr="00826592">
        <w:t>проекта предъявляются следующие требования</w:t>
      </w:r>
      <w:r w:rsidRPr="00826592">
        <w:rPr>
          <w:iCs/>
        </w:rPr>
        <w:t>:</w:t>
      </w:r>
    </w:p>
    <w:p w14:paraId="06674D25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Содержание работы должно соответствовать теме и ее плану.</w:t>
      </w:r>
    </w:p>
    <w:p w14:paraId="44072F00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Текст работы должен отражать авторскую позицию по проблеме.</w:t>
      </w:r>
    </w:p>
    <w:p w14:paraId="62A2F36E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14:paraId="2061BA66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Текст работы необходимо излагать лаконичным научным языком.</w:t>
      </w:r>
    </w:p>
    <w:p w14:paraId="6038A30F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 xml:space="preserve">При первом применении новых терминов необходимо объяснение их значений. </w:t>
      </w:r>
    </w:p>
    <w:p w14:paraId="77D465A4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Работа должна быть оформлена в соответствии с требованиями ГОСТ.</w:t>
      </w:r>
    </w:p>
    <w:p w14:paraId="2A4C33B3" w14:textId="77777777" w:rsidR="006E6470" w:rsidRPr="00826592" w:rsidRDefault="006E6470" w:rsidP="006E6470">
      <w:pPr>
        <w:tabs>
          <w:tab w:val="right" w:pos="1276"/>
        </w:tabs>
        <w:ind w:firstLine="709"/>
        <w:jc w:val="both"/>
        <w:rPr>
          <w:b/>
          <w:i/>
        </w:rPr>
      </w:pPr>
      <w:r w:rsidRPr="00826592">
        <w:rPr>
          <w:i/>
        </w:rPr>
        <w:t>Оценка производится на основании следующих критериев:</w:t>
      </w: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617"/>
        <w:gridCol w:w="1950"/>
        <w:gridCol w:w="1023"/>
        <w:gridCol w:w="5781"/>
      </w:tblGrid>
      <w:tr w:rsidR="006E6470" w:rsidRPr="00826592" w14:paraId="1BF7C2DD" w14:textId="77777777" w:rsidTr="009E5D3A">
        <w:trPr>
          <w:trHeight w:val="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81BE4" w14:textId="77777777"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№ п/п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2C6B4" w14:textId="77777777" w:rsidR="006E6470" w:rsidRPr="00826592" w:rsidRDefault="006E6470" w:rsidP="009E5D3A">
            <w:pPr>
              <w:jc w:val="center"/>
            </w:pPr>
            <w:r w:rsidRPr="00826592"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DCF2A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Шкала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16E0D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Индикаторы оценки</w:t>
            </w:r>
          </w:p>
        </w:tc>
      </w:tr>
      <w:tr w:rsidR="006E6470" w:rsidRPr="00826592" w14:paraId="2415DFF2" w14:textId="77777777" w:rsidTr="009E5D3A">
        <w:trPr>
          <w:trHeight w:val="639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FB5F78" w14:textId="77777777"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3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8A477F" w14:textId="77777777" w:rsidR="006E6470" w:rsidRPr="00826592" w:rsidRDefault="006E6470" w:rsidP="00C97934">
            <w:pPr>
              <w:jc w:val="center"/>
              <w:rPr>
                <w:bCs/>
                <w:iCs/>
              </w:rPr>
            </w:pPr>
            <w:r w:rsidRPr="00826592">
              <w:t>Подготовка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5C93A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100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573BC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Проект выполнен в соответствии с требованиями, имеет новизну  и практическую значимость, может быть рекомендована к использованию</w:t>
            </w:r>
          </w:p>
        </w:tc>
      </w:tr>
      <w:tr w:rsidR="006E6470" w:rsidRPr="00826592" w14:paraId="153E2BED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63D08EC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9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E8C46EA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9382F" w14:textId="77777777" w:rsidR="006E6470" w:rsidRPr="00826592" w:rsidRDefault="00E33E23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D06E4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6E6470" w:rsidRPr="00826592" w14:paraId="1C6CEBD0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7E770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659FA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69EB0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55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2C218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Проект в целом соответствует требованиям, имеются отдельные замечания по качеству презентационного материала и логике его представления</w:t>
            </w:r>
          </w:p>
        </w:tc>
      </w:tr>
    </w:tbl>
    <w:p w14:paraId="199F3CEB" w14:textId="77777777" w:rsidR="006E6470" w:rsidRPr="00826592" w:rsidRDefault="006E6470" w:rsidP="006E6470">
      <w:pPr>
        <w:ind w:firstLine="709"/>
        <w:jc w:val="both"/>
        <w:rPr>
          <w:rFonts w:eastAsia="Times New Roman"/>
        </w:rPr>
      </w:pPr>
    </w:p>
    <w:p w14:paraId="0CF0B93F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</w:p>
    <w:p w14:paraId="09FF705E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b/>
          <w:bCs/>
        </w:rPr>
      </w:pPr>
      <w:r w:rsidRPr="00826592">
        <w:rPr>
          <w:b/>
          <w:bCs/>
        </w:rPr>
        <w:t>8. Перечень литературы для подготовки к государственному экзамену</w:t>
      </w:r>
    </w:p>
    <w:p w14:paraId="27868EC1" w14:textId="77777777" w:rsidR="00223E29" w:rsidRPr="005D1F79" w:rsidRDefault="00223E29" w:rsidP="00223E29">
      <w:pPr>
        <w:autoSpaceDE w:val="0"/>
        <w:autoSpaceDN w:val="0"/>
        <w:adjustRightInd w:val="0"/>
        <w:jc w:val="center"/>
      </w:pPr>
      <w:r w:rsidRPr="005D1F79">
        <w:rPr>
          <w:b/>
          <w:bCs/>
        </w:rPr>
        <w:t>8.1. Основная литература</w:t>
      </w:r>
    </w:p>
    <w:p w14:paraId="701F5C53" w14:textId="77777777" w:rsidR="00223E29" w:rsidRDefault="00223E29" w:rsidP="00223E29">
      <w:pPr>
        <w:ind w:firstLine="709"/>
        <w:jc w:val="center"/>
        <w:rPr>
          <w:b/>
          <w:highlight w:val="yellow"/>
        </w:rPr>
      </w:pPr>
    </w:p>
    <w:p w14:paraId="7E25D0AA" w14:textId="77777777" w:rsidR="00223E29" w:rsidRPr="005C3F29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Информатика</w:t>
      </w:r>
      <w:r w:rsidRPr="005C3F29">
        <w:rPr>
          <w:color w:val="000000"/>
        </w:rPr>
        <w:t>: Базовый курс: учеб.</w:t>
      </w:r>
      <w:r>
        <w:rPr>
          <w:color w:val="000000"/>
        </w:rPr>
        <w:t xml:space="preserve"> </w:t>
      </w:r>
      <w:r w:rsidRPr="005C3F29">
        <w:rPr>
          <w:color w:val="000000"/>
        </w:rPr>
        <w:t xml:space="preserve">пособие для студентов втузов/ Под ред. </w:t>
      </w:r>
      <w:proofErr w:type="spellStart"/>
      <w:r w:rsidRPr="005C3F29">
        <w:rPr>
          <w:color w:val="000000"/>
        </w:rPr>
        <w:t>С.В.Симоновича</w:t>
      </w:r>
      <w:proofErr w:type="spellEnd"/>
      <w:r w:rsidRPr="005C3F29">
        <w:rPr>
          <w:color w:val="000000"/>
        </w:rPr>
        <w:t>.  3-е изд.  С</w:t>
      </w:r>
      <w:r>
        <w:rPr>
          <w:color w:val="000000"/>
        </w:rPr>
        <w:t>-</w:t>
      </w:r>
      <w:r w:rsidRPr="005C3F29">
        <w:rPr>
          <w:color w:val="000000"/>
        </w:rPr>
        <w:t>Пб : Питер, 2016.  640 с.</w:t>
      </w:r>
    </w:p>
    <w:p w14:paraId="0BC2F4FC" w14:textId="77777777" w:rsidR="00223E29" w:rsidRPr="005C3F29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Макарова Н.В.</w:t>
      </w:r>
      <w:r>
        <w:rPr>
          <w:bCs/>
          <w:color w:val="000000"/>
        </w:rPr>
        <w:t>, Волков В.Б.</w:t>
      </w:r>
      <w:r w:rsidRPr="005C3F29">
        <w:rPr>
          <w:color w:val="000000"/>
        </w:rPr>
        <w:t xml:space="preserve"> Информатика: учеб.</w:t>
      </w:r>
      <w:r>
        <w:rPr>
          <w:color w:val="000000"/>
        </w:rPr>
        <w:t xml:space="preserve"> пособие </w:t>
      </w:r>
      <w:r w:rsidRPr="005C3F29">
        <w:rPr>
          <w:color w:val="000000"/>
        </w:rPr>
        <w:t>для студентов вузов - С</w:t>
      </w:r>
      <w:r>
        <w:rPr>
          <w:color w:val="000000"/>
        </w:rPr>
        <w:t>-</w:t>
      </w:r>
      <w:r w:rsidRPr="005C3F29">
        <w:rPr>
          <w:color w:val="000000"/>
        </w:rPr>
        <w:t>Пб : Питер, 2013. 576 с.</w:t>
      </w:r>
    </w:p>
    <w:p w14:paraId="513D1853" w14:textId="77777777" w:rsidR="00223E29" w:rsidRPr="00671033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i/>
          <w:color w:val="000000"/>
        </w:rPr>
      </w:pPr>
      <w:r w:rsidRPr="005C3F29">
        <w:rPr>
          <w:bCs/>
          <w:color w:val="000000"/>
        </w:rPr>
        <w:t>Советов Б.Я.</w:t>
      </w:r>
      <w:r w:rsidRPr="005C3F29">
        <w:rPr>
          <w:color w:val="000000"/>
        </w:rPr>
        <w:t xml:space="preserve"> Информационные технологии: </w:t>
      </w:r>
      <w:r>
        <w:rPr>
          <w:color w:val="000000"/>
        </w:rPr>
        <w:t>у</w:t>
      </w:r>
      <w:r w:rsidRPr="005C3F29">
        <w:rPr>
          <w:color w:val="000000"/>
        </w:rPr>
        <w:t>чеб</w:t>
      </w:r>
      <w:r>
        <w:rPr>
          <w:color w:val="000000"/>
        </w:rPr>
        <w:t xml:space="preserve">ник </w:t>
      </w:r>
      <w:r w:rsidRPr="005C3F29">
        <w:rPr>
          <w:color w:val="000000"/>
        </w:rPr>
        <w:t>для студентов вузов (бакалавров)</w:t>
      </w:r>
      <w:r>
        <w:rPr>
          <w:color w:val="000000"/>
        </w:rPr>
        <w:t>.</w:t>
      </w:r>
      <w:r w:rsidRPr="005C3F29">
        <w:rPr>
          <w:color w:val="000000"/>
        </w:rPr>
        <w:t xml:space="preserve">  М</w:t>
      </w:r>
      <w:r>
        <w:rPr>
          <w:color w:val="000000"/>
        </w:rPr>
        <w:t>.</w:t>
      </w:r>
      <w:r w:rsidRPr="005C3F29">
        <w:rPr>
          <w:color w:val="000000"/>
        </w:rPr>
        <w:t xml:space="preserve">: </w:t>
      </w:r>
      <w:proofErr w:type="spellStart"/>
      <w:r w:rsidRPr="005C3F29">
        <w:rPr>
          <w:color w:val="000000"/>
        </w:rPr>
        <w:t>Юрайт</w:t>
      </w:r>
      <w:proofErr w:type="spellEnd"/>
      <w:r w:rsidRPr="005C3F29">
        <w:rPr>
          <w:color w:val="000000"/>
        </w:rPr>
        <w:t xml:space="preserve">, 2013.  263 с. </w:t>
      </w:r>
    </w:p>
    <w:p w14:paraId="2FDB0B82" w14:textId="77777777" w:rsidR="00223E29" w:rsidRPr="005C3F29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proofErr w:type="spellStart"/>
      <w:r w:rsidRPr="005C3F29">
        <w:rPr>
          <w:bCs/>
          <w:color w:val="000000"/>
        </w:rPr>
        <w:t>Таненбаум</w:t>
      </w:r>
      <w:proofErr w:type="spellEnd"/>
      <w:r w:rsidRPr="005C3F29">
        <w:rPr>
          <w:bCs/>
          <w:color w:val="000000"/>
        </w:rPr>
        <w:t xml:space="preserve"> Э.</w:t>
      </w:r>
      <w:r>
        <w:rPr>
          <w:bCs/>
          <w:color w:val="000000"/>
        </w:rPr>
        <w:t>, Бос Х.</w:t>
      </w:r>
      <w:r w:rsidRPr="005C3F29">
        <w:rPr>
          <w:color w:val="000000"/>
        </w:rPr>
        <w:t xml:space="preserve"> Современные операционные системы</w:t>
      </w:r>
      <w:r>
        <w:rPr>
          <w:color w:val="000000"/>
        </w:rPr>
        <w:t>.</w:t>
      </w:r>
      <w:r w:rsidRPr="005C3F29">
        <w:rPr>
          <w:color w:val="000000"/>
        </w:rPr>
        <w:t xml:space="preserve"> 4-е изд. С</w:t>
      </w:r>
      <w:r>
        <w:rPr>
          <w:color w:val="000000"/>
        </w:rPr>
        <w:t>-</w:t>
      </w:r>
      <w:r w:rsidRPr="005C3F29">
        <w:rPr>
          <w:color w:val="000000"/>
        </w:rPr>
        <w:t xml:space="preserve">Пб: </w:t>
      </w:r>
      <w:r>
        <w:rPr>
          <w:color w:val="000000"/>
        </w:rPr>
        <w:t xml:space="preserve"> Питер, 2015. </w:t>
      </w:r>
      <w:r w:rsidRPr="005C3F29">
        <w:rPr>
          <w:color w:val="000000"/>
        </w:rPr>
        <w:t xml:space="preserve"> 1120 с.</w:t>
      </w:r>
    </w:p>
    <w:p w14:paraId="01554E86" w14:textId="77777777" w:rsidR="00223E29" w:rsidRPr="007F4F60" w:rsidRDefault="00223E29" w:rsidP="00223E29">
      <w:pPr>
        <w:numPr>
          <w:ilvl w:val="0"/>
          <w:numId w:val="9"/>
        </w:numPr>
        <w:tabs>
          <w:tab w:val="left" w:pos="1134"/>
          <w:tab w:val="left" w:pos="1276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>Павловская Т.А. С/С++ Процедурное и объектно-ориентированное программирование: Учебник для вузов. Стандарт 3-го поколения. СПб.: Питер, 2015.  496 с.</w:t>
      </w:r>
    </w:p>
    <w:p w14:paraId="40B22B6B" w14:textId="77777777" w:rsidR="00223E29" w:rsidRPr="007F4F60" w:rsidRDefault="00223E29" w:rsidP="00223E29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 xml:space="preserve">Стивен </w:t>
      </w:r>
      <w:proofErr w:type="spellStart"/>
      <w:r w:rsidRPr="007F4F60">
        <w:rPr>
          <w:bCs/>
          <w:color w:val="000000"/>
        </w:rPr>
        <w:t>Прата</w:t>
      </w:r>
      <w:proofErr w:type="spellEnd"/>
      <w:r w:rsidRPr="007F4F60">
        <w:rPr>
          <w:bCs/>
          <w:color w:val="000000"/>
        </w:rPr>
        <w:t>. Язык программирования C++. Лекции и упражнения. М.: Вильямс, 2012. – 1248 с.</w:t>
      </w:r>
    </w:p>
    <w:p w14:paraId="0E387F51" w14:textId="77777777" w:rsidR="00223E29" w:rsidRDefault="00223E29" w:rsidP="00223E29">
      <w:pPr>
        <w:ind w:firstLine="709"/>
        <w:rPr>
          <w:b/>
          <w:highlight w:val="yellow"/>
        </w:rPr>
      </w:pPr>
    </w:p>
    <w:p w14:paraId="28790465" w14:textId="77777777" w:rsidR="00223E29" w:rsidRPr="0090147F" w:rsidRDefault="00223E29" w:rsidP="00223E29">
      <w:pPr>
        <w:ind w:firstLine="709"/>
        <w:jc w:val="center"/>
        <w:rPr>
          <w:b/>
          <w:highlight w:val="yellow"/>
        </w:rPr>
      </w:pPr>
      <w:r w:rsidRPr="004D2892">
        <w:rPr>
          <w:b/>
        </w:rPr>
        <w:t>8.2. Дополнительная литература</w:t>
      </w:r>
    </w:p>
    <w:p w14:paraId="45AA527C" w14:textId="77777777" w:rsidR="00223E29" w:rsidRPr="00671033" w:rsidRDefault="00223E29" w:rsidP="00223E29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Иорданский М.А.</w:t>
      </w:r>
      <w:r w:rsidRPr="005C3F29">
        <w:rPr>
          <w:color w:val="000000"/>
        </w:rPr>
        <w:t xml:space="preserve"> Архитектура компьютера: </w:t>
      </w:r>
      <w:proofErr w:type="spellStart"/>
      <w:r>
        <w:rPr>
          <w:color w:val="000000"/>
        </w:rPr>
        <w:t>у</w:t>
      </w:r>
      <w:r w:rsidRPr="005C3F29">
        <w:rPr>
          <w:color w:val="000000"/>
        </w:rPr>
        <w:t>чеб.пособие</w:t>
      </w:r>
      <w:proofErr w:type="spellEnd"/>
      <w:r>
        <w:rPr>
          <w:color w:val="000000"/>
        </w:rPr>
        <w:t>.</w:t>
      </w:r>
      <w:r w:rsidRPr="005C3F29">
        <w:rPr>
          <w:color w:val="000000"/>
        </w:rPr>
        <w:t xml:space="preserve"> Нижний Новгород: </w:t>
      </w:r>
      <w:proofErr w:type="spellStart"/>
      <w:r w:rsidRPr="005C3F29">
        <w:rPr>
          <w:color w:val="000000"/>
        </w:rPr>
        <w:t>Мининский</w:t>
      </w:r>
      <w:proofErr w:type="spellEnd"/>
      <w:r w:rsidRPr="005C3F29">
        <w:rPr>
          <w:color w:val="000000"/>
        </w:rPr>
        <w:t xml:space="preserve"> ун-т, 2015. 84 с.</w:t>
      </w:r>
      <w:r w:rsidRPr="00671033">
        <w:rPr>
          <w:bCs/>
          <w:color w:val="000000"/>
        </w:rPr>
        <w:t xml:space="preserve"> </w:t>
      </w:r>
    </w:p>
    <w:p w14:paraId="322B36F0" w14:textId="77777777" w:rsidR="00223E29" w:rsidRPr="007F4F60" w:rsidRDefault="00223E29" w:rsidP="00223E29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proofErr w:type="spellStart"/>
      <w:r w:rsidRPr="005C3F29">
        <w:rPr>
          <w:bCs/>
          <w:color w:val="000000"/>
        </w:rPr>
        <w:t>Таненбаум</w:t>
      </w:r>
      <w:proofErr w:type="spellEnd"/>
      <w:r w:rsidRPr="005C3F29">
        <w:rPr>
          <w:bCs/>
          <w:color w:val="000000"/>
        </w:rPr>
        <w:t xml:space="preserve"> Э.</w:t>
      </w:r>
      <w:r>
        <w:rPr>
          <w:bCs/>
          <w:color w:val="000000"/>
        </w:rPr>
        <w:t>,</w:t>
      </w:r>
      <w:r w:rsidRPr="007F4F60">
        <w:rPr>
          <w:bCs/>
          <w:color w:val="000000"/>
        </w:rPr>
        <w:t xml:space="preserve">  </w:t>
      </w:r>
      <w:proofErr w:type="spellStart"/>
      <w:r w:rsidRPr="007F4F60">
        <w:rPr>
          <w:bCs/>
          <w:color w:val="000000"/>
        </w:rPr>
        <w:t>Остин</w:t>
      </w:r>
      <w:proofErr w:type="spellEnd"/>
      <w:r w:rsidRPr="007F4F60">
        <w:rPr>
          <w:bCs/>
          <w:color w:val="000000"/>
        </w:rPr>
        <w:t xml:space="preserve"> Т. Архитектура компьютера. 6-е изд. С-Пб: Питер, 2015.  816 с.</w:t>
      </w:r>
    </w:p>
    <w:p w14:paraId="3EE77180" w14:textId="77777777" w:rsidR="00223E29" w:rsidRPr="007F4F60" w:rsidRDefault="00223E29" w:rsidP="00223E29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5C3F29">
        <w:rPr>
          <w:bCs/>
          <w:color w:val="000000"/>
        </w:rPr>
        <w:t>Коньков К.А.</w:t>
      </w:r>
      <w:r w:rsidRPr="007F4F60">
        <w:rPr>
          <w:bCs/>
          <w:color w:val="000000"/>
        </w:rPr>
        <w:t xml:space="preserve"> Устройство и функционирование OC Windows. Практикум к курсу "Операционные системы": Учеб. пособие М.: Интернет-Университет Информационных Технологий; БИНОМ. Лаборатория знаний, 2013.  207 с.</w:t>
      </w:r>
    </w:p>
    <w:p w14:paraId="4FFA0CF2" w14:textId="77777777" w:rsidR="00223E29" w:rsidRPr="007F4F60" w:rsidRDefault="00223E29" w:rsidP="00223E29">
      <w:pPr>
        <w:numPr>
          <w:ilvl w:val="0"/>
          <w:numId w:val="10"/>
        </w:numPr>
        <w:tabs>
          <w:tab w:val="left" w:pos="709"/>
          <w:tab w:val="left" w:pos="1134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>Хохлов Д.Г. Методы программирования на языке С: практикум: в 2 ч. Ч.1.  М.: БИНОМ. Лаборатория знаний, 2013. 336 с.</w:t>
      </w:r>
    </w:p>
    <w:p w14:paraId="46CF8AC3" w14:textId="77777777" w:rsidR="00223E29" w:rsidRPr="007F4F60" w:rsidRDefault="00223E29" w:rsidP="00223E29">
      <w:pPr>
        <w:numPr>
          <w:ilvl w:val="0"/>
          <w:numId w:val="10"/>
        </w:numPr>
        <w:tabs>
          <w:tab w:val="left" w:pos="709"/>
          <w:tab w:val="left" w:pos="1134"/>
        </w:tabs>
        <w:ind w:left="0" w:firstLine="709"/>
        <w:jc w:val="both"/>
        <w:rPr>
          <w:bCs/>
          <w:color w:val="000000"/>
        </w:rPr>
      </w:pPr>
      <w:proofErr w:type="spellStart"/>
      <w:r w:rsidRPr="007F4F60">
        <w:rPr>
          <w:bCs/>
          <w:color w:val="000000"/>
        </w:rPr>
        <w:t>Хорев</w:t>
      </w:r>
      <w:proofErr w:type="spellEnd"/>
      <w:r w:rsidRPr="007F4F60">
        <w:rPr>
          <w:bCs/>
          <w:color w:val="000000"/>
        </w:rPr>
        <w:t xml:space="preserve"> П.Б. Объектно-ориентированное программирование: учеб. пособие для студ. учреждений </w:t>
      </w:r>
      <w:proofErr w:type="spellStart"/>
      <w:r w:rsidRPr="007F4F60">
        <w:rPr>
          <w:bCs/>
          <w:color w:val="000000"/>
        </w:rPr>
        <w:t>высш</w:t>
      </w:r>
      <w:proofErr w:type="spellEnd"/>
      <w:r w:rsidRPr="007F4F60">
        <w:rPr>
          <w:bCs/>
          <w:color w:val="000000"/>
        </w:rPr>
        <w:t xml:space="preserve">. проф. </w:t>
      </w:r>
      <w:r>
        <w:rPr>
          <w:bCs/>
          <w:color w:val="000000"/>
        </w:rPr>
        <w:t>о</w:t>
      </w:r>
      <w:r w:rsidRPr="007F4F60">
        <w:rPr>
          <w:bCs/>
          <w:color w:val="000000"/>
        </w:rPr>
        <w:t>бразования. М.: Издательский центр «Академия», 2012. – 448 с.</w:t>
      </w:r>
    </w:p>
    <w:p w14:paraId="230B356E" w14:textId="77777777" w:rsidR="00752B06" w:rsidRPr="00FB28F5" w:rsidRDefault="00752B06" w:rsidP="00223E29">
      <w:pPr>
        <w:autoSpaceDE w:val="0"/>
        <w:autoSpaceDN w:val="0"/>
        <w:adjustRightInd w:val="0"/>
        <w:jc w:val="center"/>
        <w:rPr>
          <w:highlight w:val="yellow"/>
        </w:rPr>
      </w:pPr>
    </w:p>
    <w:sectPr w:rsidR="00752B06" w:rsidRPr="00FB28F5" w:rsidSect="00830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DBA1F" w14:textId="77777777" w:rsidR="008977A4" w:rsidRDefault="008977A4" w:rsidP="006E6470">
      <w:r>
        <w:separator/>
      </w:r>
    </w:p>
  </w:endnote>
  <w:endnote w:type="continuationSeparator" w:id="0">
    <w:p w14:paraId="6EBD6EFA" w14:textId="77777777" w:rsidR="008977A4" w:rsidRDefault="008977A4" w:rsidP="006E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1E330" w14:textId="77777777" w:rsidR="008977A4" w:rsidRDefault="008977A4" w:rsidP="006E6470">
      <w:r>
        <w:separator/>
      </w:r>
    </w:p>
  </w:footnote>
  <w:footnote w:type="continuationSeparator" w:id="0">
    <w:p w14:paraId="620EB291" w14:textId="77777777" w:rsidR="008977A4" w:rsidRDefault="008977A4" w:rsidP="006E6470">
      <w:r>
        <w:continuationSeparator/>
      </w:r>
    </w:p>
  </w:footnote>
  <w:footnote w:id="1">
    <w:p w14:paraId="3EC7231E" w14:textId="77777777" w:rsidR="003C14F2" w:rsidRPr="001D4A17" w:rsidRDefault="003C14F2" w:rsidP="006E6470">
      <w:pPr>
        <w:autoSpaceDE w:val="0"/>
        <w:autoSpaceDN w:val="0"/>
        <w:adjustRightInd w:val="0"/>
        <w:jc w:val="both"/>
      </w:pPr>
      <w:r w:rsidRPr="001D4A17">
        <w:rPr>
          <w:rStyle w:val="a5"/>
        </w:rPr>
        <w:footnoteRef/>
      </w:r>
      <w:r w:rsidRPr="001D4A17"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266E1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12CF9"/>
    <w:multiLevelType w:val="hybridMultilevel"/>
    <w:tmpl w:val="3E42BD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3A23C4"/>
    <w:multiLevelType w:val="hybridMultilevel"/>
    <w:tmpl w:val="91C6DF56"/>
    <w:lvl w:ilvl="0" w:tplc="9BCC4D1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477B3"/>
    <w:multiLevelType w:val="multilevel"/>
    <w:tmpl w:val="0B0E9C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8" w:hanging="1800"/>
      </w:pPr>
      <w:rPr>
        <w:rFonts w:hint="default"/>
      </w:rPr>
    </w:lvl>
  </w:abstractNum>
  <w:abstractNum w:abstractNumId="5" w15:restartNumberingAfterBreak="0">
    <w:nsid w:val="25DD424B"/>
    <w:multiLevelType w:val="multilevel"/>
    <w:tmpl w:val="93DE18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8" w:hanging="1800"/>
      </w:pPr>
      <w:rPr>
        <w:rFonts w:hint="default"/>
      </w:rPr>
    </w:lvl>
  </w:abstractNum>
  <w:abstractNum w:abstractNumId="6" w15:restartNumberingAfterBreak="0">
    <w:nsid w:val="54F6335A"/>
    <w:multiLevelType w:val="hybridMultilevel"/>
    <w:tmpl w:val="A2C4B5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120F5"/>
    <w:multiLevelType w:val="hybridMultilevel"/>
    <w:tmpl w:val="0B54D0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EE3"/>
    <w:rsid w:val="00000720"/>
    <w:rsid w:val="000101CB"/>
    <w:rsid w:val="0001303E"/>
    <w:rsid w:val="00015B8E"/>
    <w:rsid w:val="00015C9F"/>
    <w:rsid w:val="00037F40"/>
    <w:rsid w:val="00057AB3"/>
    <w:rsid w:val="00060CEF"/>
    <w:rsid w:val="000650A1"/>
    <w:rsid w:val="00071A26"/>
    <w:rsid w:val="00096165"/>
    <w:rsid w:val="000A3494"/>
    <w:rsid w:val="000B1261"/>
    <w:rsid w:val="000B7A26"/>
    <w:rsid w:val="000C58B1"/>
    <w:rsid w:val="000C636D"/>
    <w:rsid w:val="000D3024"/>
    <w:rsid w:val="000E4099"/>
    <w:rsid w:val="000E5CCC"/>
    <w:rsid w:val="000F54D8"/>
    <w:rsid w:val="000F604B"/>
    <w:rsid w:val="0011204A"/>
    <w:rsid w:val="00113D15"/>
    <w:rsid w:val="001238AB"/>
    <w:rsid w:val="00126FE5"/>
    <w:rsid w:val="00127ABF"/>
    <w:rsid w:val="0013053D"/>
    <w:rsid w:val="00131FE6"/>
    <w:rsid w:val="00142860"/>
    <w:rsid w:val="001450CC"/>
    <w:rsid w:val="00151BEB"/>
    <w:rsid w:val="00155DC5"/>
    <w:rsid w:val="00170C2D"/>
    <w:rsid w:val="00171907"/>
    <w:rsid w:val="001735E6"/>
    <w:rsid w:val="00174FA5"/>
    <w:rsid w:val="00175B99"/>
    <w:rsid w:val="00176954"/>
    <w:rsid w:val="00190CB8"/>
    <w:rsid w:val="001D1597"/>
    <w:rsid w:val="001D7A98"/>
    <w:rsid w:val="00203348"/>
    <w:rsid w:val="0021153E"/>
    <w:rsid w:val="00217835"/>
    <w:rsid w:val="00217902"/>
    <w:rsid w:val="00223BFA"/>
    <w:rsid w:val="00223E29"/>
    <w:rsid w:val="00227346"/>
    <w:rsid w:val="00230486"/>
    <w:rsid w:val="00231151"/>
    <w:rsid w:val="00233C04"/>
    <w:rsid w:val="00234BC7"/>
    <w:rsid w:val="0024472B"/>
    <w:rsid w:val="0025036F"/>
    <w:rsid w:val="00265003"/>
    <w:rsid w:val="002657D1"/>
    <w:rsid w:val="00270393"/>
    <w:rsid w:val="00270B21"/>
    <w:rsid w:val="00276420"/>
    <w:rsid w:val="00280D56"/>
    <w:rsid w:val="00282EF5"/>
    <w:rsid w:val="00284583"/>
    <w:rsid w:val="00285812"/>
    <w:rsid w:val="00287173"/>
    <w:rsid w:val="002B2F1B"/>
    <w:rsid w:val="002C6465"/>
    <w:rsid w:val="002C6DB2"/>
    <w:rsid w:val="003001A3"/>
    <w:rsid w:val="00302747"/>
    <w:rsid w:val="003033F7"/>
    <w:rsid w:val="0030752B"/>
    <w:rsid w:val="0031040B"/>
    <w:rsid w:val="003144F4"/>
    <w:rsid w:val="00315179"/>
    <w:rsid w:val="00325774"/>
    <w:rsid w:val="0034189A"/>
    <w:rsid w:val="0035553C"/>
    <w:rsid w:val="00365335"/>
    <w:rsid w:val="00367492"/>
    <w:rsid w:val="0037189C"/>
    <w:rsid w:val="00373C5C"/>
    <w:rsid w:val="00393C67"/>
    <w:rsid w:val="003A4B39"/>
    <w:rsid w:val="003A5B4B"/>
    <w:rsid w:val="003B51EB"/>
    <w:rsid w:val="003C14F2"/>
    <w:rsid w:val="003D20FC"/>
    <w:rsid w:val="003E3074"/>
    <w:rsid w:val="003E383F"/>
    <w:rsid w:val="003E7EE8"/>
    <w:rsid w:val="003F5821"/>
    <w:rsid w:val="00402D33"/>
    <w:rsid w:val="00406C61"/>
    <w:rsid w:val="00413563"/>
    <w:rsid w:val="00417546"/>
    <w:rsid w:val="004634F4"/>
    <w:rsid w:val="00472072"/>
    <w:rsid w:val="00473224"/>
    <w:rsid w:val="00474770"/>
    <w:rsid w:val="00476FB6"/>
    <w:rsid w:val="004A615F"/>
    <w:rsid w:val="004C0788"/>
    <w:rsid w:val="004C466C"/>
    <w:rsid w:val="004D6966"/>
    <w:rsid w:val="004F04B9"/>
    <w:rsid w:val="004F1CC7"/>
    <w:rsid w:val="005075FF"/>
    <w:rsid w:val="0051022B"/>
    <w:rsid w:val="00512DC2"/>
    <w:rsid w:val="0051548F"/>
    <w:rsid w:val="00520295"/>
    <w:rsid w:val="00552963"/>
    <w:rsid w:val="00561FC2"/>
    <w:rsid w:val="00595D37"/>
    <w:rsid w:val="005A2888"/>
    <w:rsid w:val="005A4B33"/>
    <w:rsid w:val="005B2305"/>
    <w:rsid w:val="005B340A"/>
    <w:rsid w:val="005C2754"/>
    <w:rsid w:val="005D158C"/>
    <w:rsid w:val="005D4DEB"/>
    <w:rsid w:val="005F0C8C"/>
    <w:rsid w:val="00604CC5"/>
    <w:rsid w:val="0061334E"/>
    <w:rsid w:val="00620187"/>
    <w:rsid w:val="00622D7F"/>
    <w:rsid w:val="006431A3"/>
    <w:rsid w:val="006557E4"/>
    <w:rsid w:val="00662DF9"/>
    <w:rsid w:val="006638DA"/>
    <w:rsid w:val="006669DB"/>
    <w:rsid w:val="00674516"/>
    <w:rsid w:val="006750EB"/>
    <w:rsid w:val="00687165"/>
    <w:rsid w:val="0069127F"/>
    <w:rsid w:val="006B191F"/>
    <w:rsid w:val="006C2BD4"/>
    <w:rsid w:val="006C37C7"/>
    <w:rsid w:val="006D08BD"/>
    <w:rsid w:val="006E6470"/>
    <w:rsid w:val="006F04F6"/>
    <w:rsid w:val="006F13A9"/>
    <w:rsid w:val="00752B06"/>
    <w:rsid w:val="0075345E"/>
    <w:rsid w:val="00760813"/>
    <w:rsid w:val="00761036"/>
    <w:rsid w:val="00772131"/>
    <w:rsid w:val="00772C8A"/>
    <w:rsid w:val="0077312F"/>
    <w:rsid w:val="00783042"/>
    <w:rsid w:val="00784AEA"/>
    <w:rsid w:val="00792AF5"/>
    <w:rsid w:val="00793362"/>
    <w:rsid w:val="00796AC5"/>
    <w:rsid w:val="007B2652"/>
    <w:rsid w:val="007B5052"/>
    <w:rsid w:val="007B6869"/>
    <w:rsid w:val="007B6D55"/>
    <w:rsid w:val="007F624C"/>
    <w:rsid w:val="00803EE3"/>
    <w:rsid w:val="00820A81"/>
    <w:rsid w:val="00830E71"/>
    <w:rsid w:val="00831BD8"/>
    <w:rsid w:val="00842408"/>
    <w:rsid w:val="00843EAF"/>
    <w:rsid w:val="00851503"/>
    <w:rsid w:val="0085256A"/>
    <w:rsid w:val="00867C78"/>
    <w:rsid w:val="008719B4"/>
    <w:rsid w:val="00873BEB"/>
    <w:rsid w:val="008776A8"/>
    <w:rsid w:val="008779AB"/>
    <w:rsid w:val="00882466"/>
    <w:rsid w:val="00894547"/>
    <w:rsid w:val="008977A4"/>
    <w:rsid w:val="008A5D7E"/>
    <w:rsid w:val="008A6228"/>
    <w:rsid w:val="008B279A"/>
    <w:rsid w:val="008B5519"/>
    <w:rsid w:val="008D5F26"/>
    <w:rsid w:val="008E369E"/>
    <w:rsid w:val="008E449D"/>
    <w:rsid w:val="008F59DE"/>
    <w:rsid w:val="008F65B4"/>
    <w:rsid w:val="008F78C8"/>
    <w:rsid w:val="0090082D"/>
    <w:rsid w:val="009124DC"/>
    <w:rsid w:val="00927C4D"/>
    <w:rsid w:val="00945EA5"/>
    <w:rsid w:val="009552D6"/>
    <w:rsid w:val="00965A12"/>
    <w:rsid w:val="00992DB1"/>
    <w:rsid w:val="0099608D"/>
    <w:rsid w:val="009D768A"/>
    <w:rsid w:val="009E5D3A"/>
    <w:rsid w:val="009F126F"/>
    <w:rsid w:val="00A02A2C"/>
    <w:rsid w:val="00A035D2"/>
    <w:rsid w:val="00A043CF"/>
    <w:rsid w:val="00A133CD"/>
    <w:rsid w:val="00A152C2"/>
    <w:rsid w:val="00A15E41"/>
    <w:rsid w:val="00A20455"/>
    <w:rsid w:val="00A457D8"/>
    <w:rsid w:val="00A518CA"/>
    <w:rsid w:val="00A51ADA"/>
    <w:rsid w:val="00A57319"/>
    <w:rsid w:val="00A57D87"/>
    <w:rsid w:val="00A63334"/>
    <w:rsid w:val="00A6597C"/>
    <w:rsid w:val="00A70E50"/>
    <w:rsid w:val="00A7276E"/>
    <w:rsid w:val="00A856BE"/>
    <w:rsid w:val="00A90FF4"/>
    <w:rsid w:val="00A95066"/>
    <w:rsid w:val="00AA2372"/>
    <w:rsid w:val="00AA3028"/>
    <w:rsid w:val="00AB50D3"/>
    <w:rsid w:val="00AD1192"/>
    <w:rsid w:val="00AD3B52"/>
    <w:rsid w:val="00AD751B"/>
    <w:rsid w:val="00AE43DE"/>
    <w:rsid w:val="00AE7263"/>
    <w:rsid w:val="00AF72EE"/>
    <w:rsid w:val="00B0511F"/>
    <w:rsid w:val="00B123B8"/>
    <w:rsid w:val="00B1737C"/>
    <w:rsid w:val="00B338D0"/>
    <w:rsid w:val="00B35881"/>
    <w:rsid w:val="00B36D12"/>
    <w:rsid w:val="00B47B0F"/>
    <w:rsid w:val="00B62C67"/>
    <w:rsid w:val="00B72B6A"/>
    <w:rsid w:val="00B92767"/>
    <w:rsid w:val="00BC715E"/>
    <w:rsid w:val="00BF2A3E"/>
    <w:rsid w:val="00BF6BB0"/>
    <w:rsid w:val="00C01345"/>
    <w:rsid w:val="00C1217F"/>
    <w:rsid w:val="00C1549A"/>
    <w:rsid w:val="00C23D6B"/>
    <w:rsid w:val="00C269D2"/>
    <w:rsid w:val="00C41F7F"/>
    <w:rsid w:val="00C541B7"/>
    <w:rsid w:val="00C54676"/>
    <w:rsid w:val="00C552B3"/>
    <w:rsid w:val="00C57ABC"/>
    <w:rsid w:val="00C63463"/>
    <w:rsid w:val="00C63E4A"/>
    <w:rsid w:val="00C753AE"/>
    <w:rsid w:val="00C8438C"/>
    <w:rsid w:val="00C873FA"/>
    <w:rsid w:val="00C90B2B"/>
    <w:rsid w:val="00C91679"/>
    <w:rsid w:val="00C97934"/>
    <w:rsid w:val="00CA16D3"/>
    <w:rsid w:val="00CA4793"/>
    <w:rsid w:val="00CC5A36"/>
    <w:rsid w:val="00CC70BF"/>
    <w:rsid w:val="00CC7D20"/>
    <w:rsid w:val="00CD3D28"/>
    <w:rsid w:val="00CD5548"/>
    <w:rsid w:val="00CD7A03"/>
    <w:rsid w:val="00CE615F"/>
    <w:rsid w:val="00CE63BC"/>
    <w:rsid w:val="00CF0308"/>
    <w:rsid w:val="00D06C85"/>
    <w:rsid w:val="00D10CA5"/>
    <w:rsid w:val="00D125C5"/>
    <w:rsid w:val="00D20709"/>
    <w:rsid w:val="00D245A1"/>
    <w:rsid w:val="00D31979"/>
    <w:rsid w:val="00D40F9A"/>
    <w:rsid w:val="00D51631"/>
    <w:rsid w:val="00D5354C"/>
    <w:rsid w:val="00D63A74"/>
    <w:rsid w:val="00D6466F"/>
    <w:rsid w:val="00D747A0"/>
    <w:rsid w:val="00D959AA"/>
    <w:rsid w:val="00D97040"/>
    <w:rsid w:val="00DB0FEC"/>
    <w:rsid w:val="00DD6408"/>
    <w:rsid w:val="00DF2918"/>
    <w:rsid w:val="00E1702C"/>
    <w:rsid w:val="00E172C7"/>
    <w:rsid w:val="00E2062E"/>
    <w:rsid w:val="00E2174A"/>
    <w:rsid w:val="00E2378A"/>
    <w:rsid w:val="00E242F8"/>
    <w:rsid w:val="00E253E1"/>
    <w:rsid w:val="00E330B0"/>
    <w:rsid w:val="00E3383E"/>
    <w:rsid w:val="00E33E23"/>
    <w:rsid w:val="00E41B58"/>
    <w:rsid w:val="00E52451"/>
    <w:rsid w:val="00E54FB3"/>
    <w:rsid w:val="00E62165"/>
    <w:rsid w:val="00E745C0"/>
    <w:rsid w:val="00E757E9"/>
    <w:rsid w:val="00E76A4E"/>
    <w:rsid w:val="00E76DE9"/>
    <w:rsid w:val="00EA407D"/>
    <w:rsid w:val="00EB317D"/>
    <w:rsid w:val="00EB6398"/>
    <w:rsid w:val="00EC1F55"/>
    <w:rsid w:val="00EC6A67"/>
    <w:rsid w:val="00EC7397"/>
    <w:rsid w:val="00ED1B02"/>
    <w:rsid w:val="00EE2F38"/>
    <w:rsid w:val="00EF6F3A"/>
    <w:rsid w:val="00F00B6F"/>
    <w:rsid w:val="00F05D28"/>
    <w:rsid w:val="00F07477"/>
    <w:rsid w:val="00F20BE2"/>
    <w:rsid w:val="00F25040"/>
    <w:rsid w:val="00F312BA"/>
    <w:rsid w:val="00F338EC"/>
    <w:rsid w:val="00F407D7"/>
    <w:rsid w:val="00F50A90"/>
    <w:rsid w:val="00F51D00"/>
    <w:rsid w:val="00F6749F"/>
    <w:rsid w:val="00F70391"/>
    <w:rsid w:val="00F95A79"/>
    <w:rsid w:val="00FA5F38"/>
    <w:rsid w:val="00FA6E97"/>
    <w:rsid w:val="00FA7E27"/>
    <w:rsid w:val="00FB28F5"/>
    <w:rsid w:val="00FC21F2"/>
    <w:rsid w:val="00FC3B19"/>
    <w:rsid w:val="00FC6C3F"/>
    <w:rsid w:val="00FD466F"/>
    <w:rsid w:val="00FF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9FCE"/>
  <w15:chartTrackingRefBased/>
  <w15:docId w15:val="{EEE7A5F4-64E9-43B8-9C43-29F893DA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4E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rsid w:val="006E6470"/>
    <w:pPr>
      <w:spacing w:before="100" w:beforeAutospacing="1" w:after="100" w:afterAutospacing="1"/>
    </w:pPr>
    <w:rPr>
      <w:rFonts w:eastAsia="Times New Roman"/>
      <w:lang w:val="x-none"/>
    </w:rPr>
  </w:style>
  <w:style w:type="character" w:styleId="a5">
    <w:name w:val="footnote reference"/>
    <w:uiPriority w:val="99"/>
    <w:semiHidden/>
    <w:unhideWhenUsed/>
    <w:rsid w:val="006E6470"/>
    <w:rPr>
      <w:vertAlign w:val="superscript"/>
    </w:rPr>
  </w:style>
  <w:style w:type="character" w:customStyle="1" w:styleId="a4">
    <w:name w:val="Обычный (Интернет) Знак"/>
    <w:aliases w:val="Обычный (Web) Знак"/>
    <w:link w:val="a3"/>
    <w:uiPriority w:val="99"/>
    <w:locked/>
    <w:rsid w:val="006E647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6">
    <w:name w:val="annotation reference"/>
    <w:uiPriority w:val="99"/>
    <w:semiHidden/>
    <w:unhideWhenUsed/>
    <w:rsid w:val="006F13A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3A9"/>
    <w:rPr>
      <w:sz w:val="20"/>
      <w:szCs w:val="20"/>
      <w:lang w:val="x-none" w:eastAsia="x-none"/>
    </w:rPr>
  </w:style>
  <w:style w:type="character" w:customStyle="1" w:styleId="a8">
    <w:name w:val="Текст примечания Знак"/>
    <w:link w:val="a7"/>
    <w:uiPriority w:val="99"/>
    <w:semiHidden/>
    <w:rsid w:val="006F13A9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3A9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F13A9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F13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6F13A9"/>
    <w:rPr>
      <w:rFonts w:ascii="Tahoma" w:eastAsia="Calibri" w:hAnsi="Tahoma" w:cs="Tahoma"/>
      <w:sz w:val="16"/>
      <w:szCs w:val="16"/>
    </w:rPr>
  </w:style>
  <w:style w:type="paragraph" w:customStyle="1" w:styleId="-31">
    <w:name w:val="Светлая сетка - Акцент 31"/>
    <w:basedOn w:val="a"/>
    <w:uiPriority w:val="34"/>
    <w:qFormat/>
    <w:rsid w:val="006F13A9"/>
    <w:pPr>
      <w:ind w:left="720"/>
      <w:contextualSpacing/>
    </w:pPr>
  </w:style>
  <w:style w:type="character" w:customStyle="1" w:styleId="FontStyle37">
    <w:name w:val="Font Style3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ad">
    <w:name w:val="Основной текст с отступом Знак"/>
    <w:aliases w:val="текст Знак,Основной текст 1 Знак"/>
    <w:link w:val="ae"/>
    <w:uiPriority w:val="99"/>
    <w:semiHidden/>
    <w:locked/>
    <w:rsid w:val="00037F40"/>
    <w:rPr>
      <w:rFonts w:ascii="TimesET" w:eastAsia="Times New Roman" w:hAnsi="TimesET"/>
      <w:sz w:val="28"/>
      <w:lang w:val="x-none" w:eastAsia="x-none"/>
    </w:rPr>
  </w:style>
  <w:style w:type="paragraph" w:styleId="ae">
    <w:name w:val="Body Text Indent"/>
    <w:aliases w:val="текст,Основной текст 1"/>
    <w:basedOn w:val="a"/>
    <w:link w:val="ad"/>
    <w:uiPriority w:val="99"/>
    <w:semiHidden/>
    <w:unhideWhenUsed/>
    <w:rsid w:val="00037F40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1">
    <w:name w:val="Основной текст с отступом Знак1"/>
    <w:uiPriority w:val="99"/>
    <w:semiHidden/>
    <w:rsid w:val="00037F40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CE63BC"/>
  </w:style>
  <w:style w:type="character" w:styleId="af">
    <w:name w:val="Hyperlink"/>
    <w:uiPriority w:val="99"/>
    <w:semiHidden/>
    <w:unhideWhenUsed/>
    <w:rsid w:val="00CE6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.mininuniver.ru/portfoli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B2F9125-CDC4-1B48-B429-B029DE2D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3999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26741</CharactersWithSpaces>
  <SharedDoc>false</SharedDoc>
  <HLinks>
    <vt:vector size="6" baseType="variant"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http://ya.mininuniver.ru/portfolio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ilaltdinova</dc:creator>
  <cp:keywords/>
  <cp:lastModifiedBy>Microsoft Office User</cp:lastModifiedBy>
  <cp:revision>26</cp:revision>
  <dcterms:created xsi:type="dcterms:W3CDTF">2019-12-15T18:30:00Z</dcterms:created>
  <dcterms:modified xsi:type="dcterms:W3CDTF">2021-09-22T10:08:00Z</dcterms:modified>
</cp:coreProperties>
</file>