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государственном уровне определена необходимость повышения уровня управления и контроля за качеством окружающей среды. Важными элементами, позволяющих государству выполнять намеченную функцию, являются экологическое проектирование, экологическая экспертиза, ОВОС как инструменты превентивного экологического контроля, что, в свою очередь, закреплено в нормативно-правовой документации. Для принятия экологически ориентированных решений в сфере природопользования и других сферах хозяйства необходима профессиональная подготовка специалистов-экологов, владеющих теоретическими основами и практическими навыками в области экологического проектирования и экспертиз, что и реализуется в рамках модуля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Особенностью модуля является его интегрированность с ярко выраженной прикладной направленностью. В качестве теоретической основы выступают фундаментальные естественнонаучные, общепрофессиональные и социально-экономические дисциплины. Прикладной аспект модуля определяет специфику организации изучения дисциплин, где особое внимание уделяется практической деятельности, которая позволит овладеть навыками профессиональной практической работы эколога с применением полученных теоретических знаний.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fill="FFFFFF" w:val="clear"/>
        </w:rPr>
        <w:t>эколого-системный, культурологический</w:t>
      </w:r>
      <w:r>
        <w:rPr>
          <w:rFonts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практико–ориентированный, типологический и эколого–краеведческий.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геоэкологическогоиэкологического проектирования. На основе принципа природосообразности отбиралось научное содержание дисциплин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ascii="Times New Roman" w:hAnsi="Times New Roman"/>
          <w:sz w:val="24"/>
          <w:szCs w:val="24"/>
        </w:rPr>
        <w:t>способствует использовать местный материал для адаптации полученных теоретических знаний, практических методов, а также для проведения экспертных работ с целью усиления мотивационных позиций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развития навыков экспертной работы и экологического проектирования, овладения приемами и методами оценок воздействия на окружающую среду, ознакомления с нормативной и правовой основами геоэкологического и экологического проектирования и экспертиз. Типологический принцип отражает типологизацию проведения экологического обоснования хозяйственной деятельности, оценки воздействия на окружающую среду (ОВОС), экологической экспертизы, итоговые результаты которых зависят от четкого соблюдения регламента, порядка, принципов данных видов деятельности, а также правильности оформления соответствующей документации. Реализуется через единый унифицированный подход к экологическому обоснованию хозяйственной деятельности, проведению ОВОС, Государственной экологической экспертизе.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научно-исследовательской, экспертной, проектной и надзорной деятельности в области охраны окружающей среды и рационального природопользования.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фундаментальной научно-экологической системы знаний в области геоэкологического и экологического обоснования хозяйственной и иной деятельности на уровне технико-экономического обоснования, проектирования и строительства объектов;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научно-методологических знаний и умений проведения геоэкологического и экологического проектирования, оценки воздействия намечаемой деятельности на окружающую среду конкретной территории в соответствии с существующей нормативно-правовой документацией;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приобретения навыков по проведению проектирования и экспертизы социально-экономической и хозяйственной деятельности по осуществлению проектов на территориях разного иерархического уровня;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разработка проектов практических рекомендаций по сохранению природной среды, а также подготовки документации для экологической экспертизы различных видов проектного анализа;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подготовки студентов к осуществлению научной деятельности, исследованиям в области геоэкологии, рационального природопользования;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поддержание устойчивого развития локального, регионального и глобального масштаба.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3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Способен применять базовые методы экологических исследований для решения задач профессиональной деятельности.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3.1.</w:t>
      </w:r>
      <w:r>
        <w:rPr>
          <w:rFonts w:cs="Calibri" w:ascii="Times New Roman" w:hAnsi="Times New Roman"/>
          <w:color w:val="000000"/>
          <w:sz w:val="24"/>
          <w:szCs w:val="24"/>
        </w:rPr>
        <w:t xml:space="preserve"> Способен применять эмпирические методы экологических исследований для решения задач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5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Calibri" w:cs="Calibri" w:ascii="Times New Roman" w:hAnsi="Times New Roman"/>
          <w:i w:val="false"/>
          <w:iCs w:val="false"/>
          <w:color w:val="000000"/>
          <w:kern w:val="0"/>
          <w:sz w:val="24"/>
          <w:szCs w:val="24"/>
          <w:lang w:val="ru-RU" w:eastAsia="en-US" w:bidi="ar-SA"/>
        </w:rPr>
        <w:t xml:space="preserve"> </w:t>
      </w:r>
      <w:r>
        <w:rPr>
          <w:rFonts w:eastAsia="Calibri" w:cs="Calibri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en-US" w:bidi="ar-SA"/>
        </w:rPr>
        <w:t>Способен решать стандартные задачи профес-сиональной деятельности в области экологии, природо-пользования и охраны природы с использованием информационно-коммуникационных, в том числе геоинформационных технологий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5.1. 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ПК 5 </w:t>
      </w:r>
      <w:r>
        <w:rPr>
          <w:rFonts w:ascii="Times New Roman" w:hAnsi="Times New Roman"/>
          <w:color w:val="000000"/>
          <w:sz w:val="24"/>
          <w:szCs w:val="24"/>
        </w:rPr>
        <w:t>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Владение знаниями теоретических основ экологического менеджмента и аудита, экологической экспертизы.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6.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6.1. Владение методами подготовки документации для экологической экспертизы, методами расчета платы за пользование природными ресурсами.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7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7.1. Способность осуществлять контрольно-надзорную деятельность, производственный экологический контроль.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7.2. 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7"/>
        <w:gridCol w:w="2353"/>
        <w:gridCol w:w="2299"/>
        <w:gridCol w:w="2090"/>
        <w:gridCol w:w="1925"/>
      </w:tblGrid>
      <w:tr>
        <w:trPr/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bookmarkStart w:id="0" w:name="_GoBack"/>
            <w:bookmarkEnd w:id="0"/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оценивания образовательных результатов</w:t>
            </w:r>
          </w:p>
        </w:tc>
      </w:tr>
      <w:tr>
        <w:trPr/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Способен применять эмпирические методы экологических исследований для решения задач профессиональной деятельности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(ОПК 3.1)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(ОПК 5.1)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Владение знаниями теоретических основ экологического менеджмента и аудита, экологической экспертизы.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(ПК 5.1)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Владение методами подготовки документации для экологической экспертизы, методами расчета платы за пользование природными ресурсами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(ПК 6.1)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Способность осуществлять контрольно-надзорную деятельность, производственный экологический контроль.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(ПК 7.1)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(ПК 7.2)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Классические методы обучения: лекции, практические занятия, семинары и самостоятельная работа обучающихся;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Практико-ориентированные и научно-исследовательские методы: лекции с применением мультимедийных средств, подготовка реферата, дискуссия на семинаре, ситуационные расчетные задачи, контрольная и практическая работа, коллокивум, проектная деятельность, самоконтроль, реализуемый посредством тестирования в ЭИОС по разделам курса.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Выступление с докладом презентацией;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контрольного задания по решению контекстных задач, Выполнение практической расчетно-аналитической работы и собеседование по отчету;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Работа на семинаре; Ответы на вопросы;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Собеседование по отчету по практической, творческой и проектной работе;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Ответы на вопросы банка тестовых заданий в ЭИОС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sz w:val="24"/>
          <w:szCs w:val="24"/>
          <w:lang w:eastAsia="ru-RU"/>
        </w:rPr>
        <w:t xml:space="preserve">Арефьева Светлана Викторовна, к.г.н.,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Преподаватели: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Кротова Елена Александровна, к.пед.н., доцент кафедры 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Образовательный модуль «Экологическое проектирование хозяйственной деятельности», изучается студентами на третьем курсе в пятом и шестом семестрах, на четвертом курсе в седьмом семестре</w:t>
      </w:r>
      <w:r>
        <w:rPr>
          <w:rFonts w:eastAsia="Times New Roman" w:cs="Calibri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ab/>
        <w:t xml:space="preserve">Модули, на которых базируется данный модуль: 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left="720" w:right="130" w:hanging="360"/>
        <w:contextualSpacing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 xml:space="preserve">Учение о сферах Земли», 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left="720" w:right="130" w:hanging="360"/>
        <w:contextualSpacing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Основы экологии и природопользования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left="720" w:right="130" w:hanging="360"/>
        <w:contextualSpacing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Биоэкология и охрана окружающей среды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left="720" w:right="130" w:hanging="360"/>
        <w:contextualSpacing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Территориальные проблемы природопользования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left="720" w:right="130" w:hanging="360"/>
        <w:contextualSpacing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Лабораторно-инструментальные методы экологических исследований и обработки информации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Модуль «Экологическое проектирование хозяйственной деятельности» является предшествующим для модулей «Экологический менеджмент и аудит», «Прикладная экология».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360 часов/ 10 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Дисциплины обязательные для изучения: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left="720" w:right="130" w:hanging="36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Оценка воздействия на окружающую среду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left="720" w:right="130" w:hanging="36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Экологическое проектирование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left="720" w:right="130" w:hanging="36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Экологическая экспертиза и оценка проектов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Дисциплины по выбору: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Проектная документация: проект нормативов образования отходов и лимитов на их размещение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Экологический дизайн урбанизированной среды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Проектная документация: предельно допустимые выбросы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itka Smal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68115238"/>
    </w:sdtPr>
    <w:sdtContent>
      <w:p>
        <w:pPr>
          <w:pStyle w:val="Style2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Sitka Small" w:hAnsi="Sitka Small" w:cs="Sitka Small" w:hint="default"/>
        <w:rFonts w:cs="Sitka Smal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7794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4">
    <w:name w:val="Heading 4"/>
    <w:basedOn w:val="Normal"/>
    <w:link w:val="40"/>
    <w:qFormat/>
    <w:rsid w:val="008d2443"/>
    <w:pPr>
      <w:widowControl w:val="false"/>
      <w:spacing w:lineRule="exact" w:line="228" w:before="0" w:after="0"/>
      <w:ind w:left="112" w:hanging="0"/>
      <w:outlineLvl w:val="3"/>
    </w:pPr>
    <w:rPr>
      <w:rFonts w:ascii="Times New Roman" w:hAnsi="Times New Roman"/>
      <w:b/>
      <w:bCs/>
      <w:sz w:val="20"/>
      <w:szCs w:val="20"/>
      <w:lang w:val="en-US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41" w:customStyle="1">
    <w:name w:val="Заголовок 4 Знак"/>
    <w:basedOn w:val="DefaultParagraphFont"/>
    <w:link w:val="4"/>
    <w:qFormat/>
    <w:rsid w:val="008d2443"/>
    <w:rPr>
      <w:rFonts w:ascii="Times New Roman" w:hAnsi="Times New Roman" w:eastAsia="Calibri" w:cs="Times New Roman"/>
      <w:b/>
      <w:bCs/>
      <w:sz w:val="20"/>
      <w:szCs w:val="20"/>
      <w:lang w:val="en-US"/>
    </w:rPr>
  </w:style>
  <w:style w:type="character" w:styleId="Style13" w:customStyle="1">
    <w:name w:val="Нижний колонтитул Знак"/>
    <w:basedOn w:val="DefaultParagraphFont"/>
    <w:link w:val="a3"/>
    <w:uiPriority w:val="99"/>
    <w:qFormat/>
    <w:rsid w:val="00377942"/>
    <w:rPr>
      <w:rFonts w:ascii="Calibri" w:hAnsi="Calibri" w:eastAsia="Calibri"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link w:val="a4"/>
    <w:uiPriority w:val="99"/>
    <w:unhideWhenUsed/>
    <w:rsid w:val="0037794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 w:customStyle="1">
    <w:name w:val="Содержимое таблицы"/>
    <w:basedOn w:val="Normal"/>
    <w:qFormat/>
    <w:rsid w:val="00377942"/>
    <w:pPr>
      <w:suppressLineNumbers/>
      <w:suppressAutoHyphens w:val="true"/>
    </w:pPr>
    <w:rPr>
      <w:rFonts w:cs="Calibri"/>
    </w:rPr>
  </w:style>
  <w:style w:type="paragraph" w:styleId="ListParagraph">
    <w:name w:val="List Paragraph"/>
    <w:basedOn w:val="Normal"/>
    <w:uiPriority w:val="34"/>
    <w:qFormat/>
    <w:rsid w:val="00351b2c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LibreOffice/6.4.2.2$Windows_x86 LibreOffice_project/4e471d8c02c9c90f512f7f9ead8875b57fcb1ec3</Application>
  <Pages>6</Pages>
  <Words>1350</Words>
  <Characters>11568</Characters>
  <CharactersWithSpaces>12824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2021-03-26T13:03:00Z</dcterms:created>
  <dc:creator>User</dc:creator>
  <dc:description/>
  <dc:language>ru-RU</dc:language>
  <cp:lastModifiedBy/>
  <dcterms:modified xsi:type="dcterms:W3CDTF">2021-07-03T10:46:31Z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