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программ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8"/>
          <w:szCs w:val="28"/>
          <w:lang w:val="ru-RU" w:eastAsia="ru-RU" w:bidi="ar-SA"/>
        </w:rPr>
        <w:t>Ы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/>
          <w:caps/>
          <w:sz w:val="28"/>
          <w:szCs w:val="28"/>
          <w:lang w:eastAsia="ar-SA"/>
        </w:rPr>
        <w:t>УЧЕБНОЙ ПРАКТИКИ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8"/>
          <w:szCs w:val="28"/>
          <w:lang w:eastAsia="ar-SA"/>
        </w:rPr>
        <w:t xml:space="preserve">ПО СИСТЕМАМ ПРИРОДОПОЛЬЗОВАНИЯ И ОХРАНЕ ОКРУЖАЮЩЕЙ СРЕДЫ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05.03.06 Экология и природопользование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Экологический менеджмент и аудит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квалификация выпускника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бакалавр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форма обучения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очная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0" w:hanging="0"/>
        <w:contextualSpacing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тип практики 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0" w:hanging="0"/>
        <w:contextualSpacing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учебн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ar-SA"/>
        </w:rPr>
        <w:t>ая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технологическая (проектно-технологическая) практика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tabs>
          <w:tab w:val="clear" w:pos="708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1. Цели и задачи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 практики</w:t>
      </w:r>
    </w:p>
    <w:p>
      <w:pPr>
        <w:pStyle w:val="Normal"/>
        <w:tabs>
          <w:tab w:val="clear" w:pos="708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Целями учебной практики являются </w:t>
      </w:r>
      <w:r>
        <w:rPr>
          <w:rFonts w:eastAsia="Times New Roman" w:cs="Times New Roman" w:ascii="Times New Roman" w:hAnsi="Times New Roman"/>
          <w:iCs/>
          <w:sz w:val="28"/>
          <w:szCs w:val="28"/>
        </w:rPr>
        <w:t xml:space="preserve">создание условий для </w:t>
      </w:r>
      <w:r>
        <w:rPr>
          <w:rFonts w:eastAsia="Times New Roman" w:cs="Times New Roman" w:ascii="Times New Roman" w:hAnsi="Times New Roman"/>
          <w:iCs/>
          <w:color w:val="000000"/>
          <w:sz w:val="28"/>
          <w:szCs w:val="28"/>
        </w:rPr>
        <w:t>изучения в натурных (полевых) условиях особенностей различных систем природопользования; влияния типов хозяйственной деятельности на природные ландшафты и окружающую среду.</w:t>
      </w:r>
    </w:p>
    <w:p>
      <w:pPr>
        <w:pStyle w:val="Normal"/>
        <w:tabs>
          <w:tab w:val="clear" w:pos="708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widowControl/>
        <w:tabs>
          <w:tab w:val="clear" w:pos="708"/>
          <w:tab w:val="right" w:pos="9356" w:leader="underscore"/>
        </w:tabs>
        <w:suppressAutoHyphens w:val="true"/>
        <w:bidi w:val="0"/>
        <w:spacing w:lineRule="auto" w:line="240" w:before="0" w:after="0"/>
        <w:ind w:left="0" w:right="0" w:firstLine="794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  <w:t xml:space="preserve">Задачами учебной практики являются: </w:t>
      </w:r>
    </w:p>
    <w:p>
      <w:pPr>
        <w:pStyle w:val="Style20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sz w:val="28"/>
          <w:szCs w:val="28"/>
        </w:rPr>
        <w:t>- обеспечить возможности применения теоретических знаний, полученных в ходе освоения дисциплин модуля,  на практике в условиях естественных и антропогенных экосистем;</w:t>
      </w:r>
    </w:p>
    <w:p>
      <w:pPr>
        <w:pStyle w:val="Style20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 xml:space="preserve">- создать условия для </w:t>
      </w:r>
      <w:r>
        <w:rPr>
          <w:rFonts w:cs="Times New Roman" w:ascii="Times New Roman" w:hAnsi="Times New Roman"/>
          <w:color w:val="000000"/>
          <w:sz w:val="28"/>
          <w:szCs w:val="28"/>
        </w:rPr>
        <w:t>ознакомления студентов со спецификой регионального природопользования в условиях интенсивной хозяйственной деятельности с оценкой экологиче</w:t>
        <w:softHyphen/>
        <w:t>ских последствий различных типов природопользования (на примере сель</w:t>
        <w:softHyphen/>
        <w:t>скохозяйственного, водохозяйственного, лесохозяйственного, рекреационного природополь</w:t>
        <w:softHyphen/>
        <w:t>зования, недропользования);</w:t>
      </w:r>
    </w:p>
    <w:p>
      <w:pPr>
        <w:pStyle w:val="Style20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eastAsia="Times New Roman" w:cs="Times New Roman"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sz w:val="28"/>
          <w:szCs w:val="28"/>
        </w:rPr>
        <w:t>- способствовать развитию умений регистрировать факты, устанавливать причинно-следственные связи, анализировать и обобщать результаты полевых исследований;</w:t>
      </w:r>
    </w:p>
    <w:p>
      <w:pPr>
        <w:pStyle w:val="Style20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sz w:val="28"/>
          <w:szCs w:val="28"/>
        </w:rPr>
        <w:t>- обеспечить возможности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овладение практическими навыками организации и проведения полевых экспедиционных работ, ландшафтной фото- и видеосъемки, оценки воздей</w:t>
        <w:softHyphen/>
        <w:t>ствия на окружающую среду</w:t>
      </w:r>
      <w:r>
        <w:rPr>
          <w:rFonts w:eastAsia="Times New Roman" w:cs="Times New Roman" w:ascii="Times New Roman" w:hAnsi="Times New Roman"/>
          <w:iCs/>
          <w:sz w:val="28"/>
          <w:szCs w:val="28"/>
        </w:rPr>
        <w:t xml:space="preserve">; </w:t>
      </w:r>
    </w:p>
    <w:p>
      <w:pPr>
        <w:pStyle w:val="Style20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i w:val="false"/>
          <w:iCs w:val="false"/>
          <w:sz w:val="28"/>
          <w:szCs w:val="28"/>
          <w:lang w:eastAsia="ar-SA"/>
        </w:rPr>
        <w:t xml:space="preserve">- создать условия для развития навыков </w:t>
      </w:r>
      <w:r>
        <w:rPr>
          <w:rFonts w:eastAsia="Times New Roman" w:cs="Times New Roman" w:ascii="Times New Roman" w:hAnsi="Times New Roman"/>
          <w:i w:val="false"/>
          <w:iCs w:val="false"/>
          <w:color w:val="000000"/>
          <w:sz w:val="28"/>
          <w:szCs w:val="28"/>
          <w:lang w:eastAsia="ar-SA"/>
        </w:rPr>
        <w:t>анализа экологических последствий влияния хозяйственной деятельности на окружающую среду с оценкой ландшафтных и биоиндикационных про</w:t>
        <w:softHyphen/>
        <w:t>явлений в зоне воздействия крупных техногенных объектов экологического риска.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i/>
          <w:iCs/>
          <w:sz w:val="16"/>
          <w:szCs w:val="16"/>
          <w:lang w:eastAsia="ar-SA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практики, соотнесенных с планируемыми результатами освоения ОПОП</w:t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</w:r>
    </w:p>
    <w:tbl>
      <w:tblPr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22"/>
        <w:gridCol w:w="3111"/>
        <w:gridCol w:w="1832"/>
        <w:gridCol w:w="2804"/>
      </w:tblGrid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i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>
        <w:trPr/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eastAsia="ru-RU"/>
              </w:rPr>
              <w:t>УК-2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знать:  знает правовые норм, необходимые в профессиональной деятельности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уметь: умеет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владеть: демонстрирует умение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>
        <w:trPr/>
        <w:tc>
          <w:tcPr>
            <w:tcW w:w="18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sz w:val="24"/>
                <w:szCs w:val="24"/>
                <w:u w:val="none"/>
                <w:em w:val="none"/>
                <w:lang w:eastAsia="ru-RU"/>
              </w:rPr>
              <w:t>ОПК-2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ar-SA"/>
              </w:rPr>
            </w:r>
          </w:p>
        </w:tc>
        <w:tc>
          <w:tcPr>
            <w:tcW w:w="3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bCs/>
                <w:sz w:val="28"/>
                <w:szCs w:val="28"/>
                <w:lang w:eastAsia="ar-SA"/>
              </w:rPr>
            </w: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 xml:space="preserve">ОПК - 2.2. 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Способность использовать теоретические знания природопользования, охраны природы и наук об окружающей среде в профессиональной деятельности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нать: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знает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теоретически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е основы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природопользования, охраны природы и наук об окружающей среде;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умеет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проводить полевые экспедиционные работы, анализировать и обобщать результаты полевых исследований;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умеет анализировать последствия влияния хозяйственной деятельности на окружающую среду и проводить оценку ландшафтных и биоиндикационных изменений в зоне воздействия техногенных объектов;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владеть: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ar-SA"/>
              </w:rPr>
              <w:t xml:space="preserve"> д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>емонстрирует  умение регистрировать факты, устанавливать причинно-следственные связи, проводить полевые экспедиционные работы, анализировать и обобщать результаты полевых исследований;</w:t>
            </w:r>
          </w:p>
          <w:p>
            <w:pPr>
              <w:pStyle w:val="Normal"/>
              <w:tabs>
                <w:tab w:val="clear" w:pos="708"/>
                <w:tab w:val="left" w:pos="0" w:leader="none"/>
                <w:tab w:val="left" w:pos="284" w:leader="none"/>
                <w:tab w:val="right" w:pos="9639" w:leader="underscore"/>
              </w:tabs>
              <w:suppressAutoHyphens w:val="true"/>
              <w:spacing w:lineRule="auto" w:line="240" w:before="0" w:after="0"/>
              <w:rPr>
                <w:rFonts w:ascii="Times New Roman" w:hAnsi="Times New Roman" w:eastAsia="Times New Roman"/>
                <w:bCs/>
                <w:sz w:val="28"/>
                <w:szCs w:val="28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ar-SA"/>
              </w:rPr>
              <w:t xml:space="preserve">анализ экологические последствия влияния хозяйственной деятельности на окружающую среду и оценку ландшафтных и биоиндикационных проявлений в зоне воздействия крупных техногенных объектов </w:t>
            </w:r>
          </w:p>
        </w:tc>
      </w:tr>
    </w:tbl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3. Место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практики, в структуре ОПОП бакалавриата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 w:eastAsia="Times New Roman" w:cs="Times New Roman"/>
          <w:i w:val="false"/>
          <w:i w:val="false"/>
          <w:iCs w:val="false"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000000"/>
          <w:sz w:val="28"/>
          <w:szCs w:val="28"/>
          <w:lang w:eastAsia="ar-SA"/>
        </w:rPr>
        <w:t>Учебная практика по системам природопользования охране окружающей среды является обязательной при изучении модуля предметной подготовки  «Биоэкология и охрана окружающей среды»</w:t>
      </w:r>
      <w:r>
        <w:rPr>
          <w:rFonts w:eastAsia="Times New Roman" w:cs="Times New Roman" w:ascii="Times New Roman" w:hAnsi="Times New Roman"/>
          <w:bCs/>
          <w:i w:val="false"/>
          <w:iCs w:val="false"/>
          <w:color w:val="000000"/>
          <w:sz w:val="28"/>
          <w:szCs w:val="28"/>
          <w:lang w:eastAsia="ar-SA"/>
        </w:rPr>
        <w:t xml:space="preserve">, отвечающим за обобщение и конкретизацию научно-теоретических  методологических знаний, полученных студентами в ходе изучения дисциплин данного модуля: </w:t>
      </w:r>
      <w:r>
        <w:rPr>
          <w:rFonts w:eastAsia="Times New Roman" w:cs="Times New Roman" w:ascii="Times New Roman" w:hAnsi="Times New Roman"/>
          <w:i w:val="false"/>
          <w:iCs w:val="false"/>
          <w:color w:val="000000"/>
          <w:sz w:val="28"/>
          <w:szCs w:val="28"/>
          <w:lang w:eastAsia="ar-SA"/>
        </w:rPr>
        <w:t>Охрана окружающей среды, Экологическое нормирование;  дисциплин модуля «Основы экологии и природопользования»: Основы природопользования, Геоэкология.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Научно-методологические знания и навыки, полученные студентами при прохождении данной учебной практики, повышают эффективность освоения дисциплин, заложенных в основу модулей: «Современные методы экологических исследований и обработки информации»: Экологический мониторинг, Экодиагностика территорий; дисциплины модуля «Геоинформационные методы экологических исследований и обработки информации»: ГИС-технологии в экологии и природопользовании; дисциплины модуля «Экономико-правовые  проблемы природопользования»: Экономика природопользования, Правовые основы природопользования и охраны окружающей среды; дисциплины модуля «Территориальные проблемы природопользования»: Региональное природопользование, дисциплины модуля «Экологическое проектирование хозяйственной деятельности»: Оценка воздействия на окружающую среду, Экологическое проектирование. 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4. Форма и способы проведения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Форма проведения практики – дискретно по видам практик.</w:t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Способ проведения практики – выездная (при наличии финансирования); стационарная. </w:t>
      </w:r>
    </w:p>
    <w:p>
      <w:pPr>
        <w:pStyle w:val="Normal"/>
        <w:shd w:val="clear" w:color="auto" w:fill="FFFFFF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5. Структура и содержание учебной 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>технологической (проектно-технологической)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Раздел </w:t>
      </w:r>
      <w:r>
        <w:rPr>
          <w:rFonts w:eastAsia="Times New Roman" w:ascii="Times New Roman" w:hAnsi="Times New Roman"/>
          <w:bCs/>
          <w:sz w:val="28"/>
          <w:szCs w:val="28"/>
          <w:lang w:val="en-US" w:eastAsia="ar-SA"/>
        </w:rPr>
        <w:t>I</w:t>
      </w: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val="ru-RU" w:eastAsia="zh-CN" w:bidi="ar-SA"/>
        </w:rPr>
        <w:t xml:space="preserve">Отраслевое природопользование. Знакомство с отраслевым природопользованием происходит на примере обрабатывающей промышленности одного из крупных предприятий  г. Н. Новгорода (с изучением экологической политики предприятия, посещением экологической лаборатории,  ознакомлением  с механизмами охраны окружающей среды на предприятии, очистными сооружениями и т. д.). 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>Особенности р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val="ru-RU" w:eastAsia="zh-CN" w:bidi="ar-SA"/>
        </w:rPr>
        <w:t>екреационно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 xml:space="preserve">го 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val="ru-RU" w:eastAsia="zh-CN" w:bidi="ar-SA"/>
        </w:rPr>
        <w:t>природопользовани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 xml:space="preserve">я изучаются на примере одного из парков г. Н. Новгорода, исследуется соответствие благоустройства территории действующим нормативам,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4"/>
          <w:szCs w:val="24"/>
          <w:lang w:val="ru-RU" w:eastAsia="zh-CN" w:bidi="ar-SA"/>
        </w:rPr>
        <w:t>производится оценка экологического состояния озелененных территорий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>, изучается степень деградации природного компонента (почвы, биоты).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zh-CN" w:bidi="ar-SA"/>
        </w:rPr>
        <w:t>Раздел II Ресурсное природопользование изучается на примере водного ресурса. Выявление особенностей водопользования крупного города происходит во время посещения Нижегородской водопроводной станции и станции аэрации АО «Нижегородский Водоканал». Оценка влияния хозяйственной деятельности на окружающую среду происходит на примере исследования состояния р. Рахма (р. Старка)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Зачет принимается в форме собеседования по вопросам, при наличии индивидуального дневника и отчета по практике.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pacing w:val="-4"/>
          <w:lang w:eastAsia="ar-SA"/>
        </w:rPr>
      </w:pPr>
      <w:r>
        <w:rPr>
          <w:rFonts w:eastAsia="Times New Roman" w:ascii="Times New Roman" w:hAnsi="Times New Roman"/>
          <w:i/>
          <w:spacing w:val="-4"/>
          <w:lang w:eastAsia="ar-SA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>Волкова А.В., к.г.н., доцент кафедры ЭОиРП ФГБОУ ВО «НГПУ им. К. Минина»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56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f59a4"/>
    <w:pPr>
      <w:spacing w:before="0" w:after="200"/>
      <w:ind w:left="720" w:hanging="0"/>
      <w:contextualSpacing/>
    </w:pPr>
    <w:rPr/>
  </w:style>
  <w:style w:type="paragraph" w:styleId="Style20">
    <w:name w:val="Абзац списка"/>
    <w:basedOn w:val="Normal"/>
    <w:qFormat/>
    <w:pPr>
      <w:spacing w:lineRule="auto" w:line="252" w:before="0" w:after="16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LibreOffice/6.4.2.2$Windows_x86 LibreOffice_project/4e471d8c02c9c90f512f7f9ead8875b57fcb1ec3</Application>
  <Pages>4</Pages>
  <Words>779</Words>
  <Characters>6374</Characters>
  <CharactersWithSpaces>7125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2021-01-25T11:29:00Z</dcterms:created>
  <dc:creator>user</dc:creator>
  <dc:description/>
  <dc:language>ru-RU</dc:language>
  <cp:lastModifiedBy/>
  <dcterms:modified xsi:type="dcterms:W3CDTF">2021-04-04T11:49:15Z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