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caps/>
          <w:sz w:val="24"/>
          <w:szCs w:val="24"/>
          <w:u w:val="none"/>
          <w:lang w:eastAsia="ru-RU"/>
        </w:rPr>
        <w:t>«</w:t>
      </w: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ru-RU"/>
        </w:rPr>
        <w:t>БИОЭКОЛОГИЯ И ОХРАНА ОКРУЖАЮЩЕЙ СРЕДЫ</w:t>
      </w:r>
      <w:r>
        <w:rPr>
          <w:rFonts w:eastAsia="Times New Roman" w:ascii="Times New Roman" w:hAnsi="Times New Roman"/>
          <w:b/>
          <w:bCs/>
          <w:caps/>
          <w:sz w:val="24"/>
          <w:szCs w:val="24"/>
          <w:u w:val="none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b/>
          <w:bCs/>
          <w:u w:val="non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ru-RU"/>
        </w:rPr>
        <w:t xml:space="preserve">по направлению подготовки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ar-SA"/>
        </w:rPr>
        <w:t>05.03.06 «Экология и природопользование»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b/>
          <w:bCs/>
          <w:u w:val="non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ru-RU"/>
        </w:rPr>
        <w:t>профилю подготовки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u w:val="single"/>
          <w:lang w:eastAsia="ar-SA"/>
        </w:rPr>
      </w:pP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ar-SA"/>
        </w:rPr>
        <w:t>«Экологический менеджмент и аудит»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b/>
          <w:bCs/>
          <w:u w:val="non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ru-RU"/>
        </w:rPr>
        <w:t>квалификация выпускника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ar-SA"/>
        </w:rPr>
        <w:t>бакалавр</w:t>
      </w: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ru-RU"/>
        </w:rPr>
        <w:t xml:space="preserve">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b/>
          <w:bCs/>
          <w:u w:val="non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ru-RU"/>
        </w:rPr>
        <w:t>форма обучения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ru-RU"/>
        </w:rPr>
        <w:t>очная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«Биоэкология и охрана окружающей среды» является неотъемлемой частью основной профессиональной образовательной программы уровня универсальногобакалавриата для студентов, обучающихся по направлению подготовки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05.03.06 </w:t>
      </w:r>
      <w:r>
        <w:rPr>
          <w:rFonts w:ascii="Times New Roman" w:hAnsi="Times New Roman"/>
          <w:sz w:val="24"/>
          <w:szCs w:val="24"/>
        </w:rPr>
        <w:t>«Экология и природопользование»,  профиль «Экологический менеджмент и аудит».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Ведущей идеей экологического образования  выступает коэволюция природы и общества, рациональное использование и охрана природных ресурсов как условие устойчивого развития Биосферы Земли. Идеи коэволюции и устойчивого  развития  определяют  целевые  ориентиры модуля - </w:t>
      </w:r>
      <w:r>
        <w:rPr>
          <w:rFonts w:ascii="Times New Roman" w:hAnsi="Times New Roman"/>
          <w:sz w:val="24"/>
          <w:szCs w:val="24"/>
          <w:lang w:eastAsia="ru-RU"/>
        </w:rPr>
        <w:t>формирование профессиональных навыков  планирования, организации и самостоятельного осуществления научно-исследовательской, проектной и экспертной деятельности в области охраны окружающей среды и рационального природопользования, ориентируясь на научно-теоретические и методологические знания, полученные при изучении дисциплин и учебных практик модуля.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Методологическим основанием при проектировании модуля «Биоэкология и охрана окружающей среды» выбран личностно-ориентированный, деятельностный, и компетентностный подходы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. 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Компетентностная и личностно-деятельностная направленность модуля предполагает ориентацию процесса освоения дисциплин модуля  на развитие когнитивной, аффективной и волевой сфер личности обучающихся путем их включения в научно-исследовательскую, проектную и экспертную деятельность. 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качестве ориентиров для достижения образовательных результатов и построения содержания модуля были определены принципы:научности, экогуманизма, природосообразности, практико–ориентированный и эколого–краеведческий. </w:t>
        <w:tab/>
        <w:tab/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 научности подразумевает соответствие содержания модуля современной междисциплинарной научно-теоретической базе в области биоэкологии, экологичсеского нормирования, охраны окружающей среды и рационального природопользования.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 экогуманизмавыражает идею формирования будущих профессионалов, способных к экологически целесообразной природопользовательской и прирордоохраннойдеятельности с установкой на устойчивое развитие.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основе принципа природосообразности отбиралось научное содержание дисциплин модуля в логике от простого – к сложному, от незнания – к знанию, от понятного – к непонятному.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Практико–ориентированный принцип является формой проявления личностно–деятельностного обучения и отражается в переориентации образования от знаниевой парадигмы, характерной чертой которой является проблема  разрыва знаний от умений их применять, к компетентностной. Практико–ориентированный принцип нашёл отражение в виде системы заданий практико–познавательного и практико–созидательного характера, общей целью которых стало формирование у обучающихся профессианальных экологических  навыков и умений  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Эколого–краеведческий принцип акцентирует внимание на решении существующих экологических проблемах окружающей среды  ближайшего социоприродного окружения (родного города, области, страны), способствует установлению взаимосвязей между экологической обстановкой в своей местности и глобальными экологичес</w:t>
        <w:softHyphen/>
        <w:t>кими проблемами.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названных методических подходов и принципов предполагает активное внедрение интерактивных форм организации учебного процесса, в том числе с использование ресурсов электронной образовательной среды Мининского университета.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МОДУЛЯ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создать условия для освоения обучающимися </w:t>
      </w:r>
      <w:r>
        <w:rPr>
          <w:rFonts w:ascii="Times New Roman" w:hAnsi="Times New Roman"/>
          <w:sz w:val="24"/>
          <w:szCs w:val="24"/>
          <w:lang w:eastAsia="ru-RU"/>
        </w:rPr>
        <w:t>научно-теоретическими и методологическими знаниями, необходимыми для формирования навыков  планирования, организации и самостоятельного осуществления научно-исследовательской, экспертной и проектной деятельности в области охраны окружающей среды и рационального природопользования.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240" w:before="0" w:after="0"/>
        <w:ind w:left="426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обеспечить условия для формирования у обучающихся фундаментальной научно-экологической системы знаний в области биоэкологии, экологического нормирования,рационального природопользования и  охраны окружающей среды;  </w:t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240" w:before="0" w:after="0"/>
        <w:ind w:left="426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способствовать освоению научно-методологических знаний и умений проведения мониторинга экологического состояния природных компонентов и оценки природных и техногенных экосистем конкретной территории в соответствии с существующими нормативами </w:t>
      </w:r>
      <w:r>
        <w:rPr>
          <w:rFonts w:ascii="Times New Roman" w:hAnsi="Times New Roman"/>
          <w:sz w:val="24"/>
          <w:szCs w:val="24"/>
          <w:lang w:eastAsia="ru-RU"/>
        </w:rPr>
        <w:t>допустимых концентраций и уровней воздействия;</w:t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240" w:before="0" w:after="0"/>
        <w:ind w:left="426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возможность для изучения  современных технологий рационального природопользования и охраны окружающей среды;</w:t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240" w:before="0" w:after="0"/>
        <w:ind w:left="426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возможность для эффективного освоения студентами навыками проектирования и управления природоохранной деятельностью на различных уровнях организации территории;</w:t>
      </w:r>
    </w:p>
    <w:p>
      <w:pPr>
        <w:pStyle w:val="ListParagraph"/>
        <w:numPr>
          <w:ilvl w:val="0"/>
          <w:numId w:val="1"/>
        </w:numPr>
        <w:suppressAutoHyphens w:val="true"/>
        <w:spacing w:lineRule="auto" w:line="240" w:before="0" w:after="0"/>
        <w:ind w:left="426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формирования у студентов экологической и гражданской ответственности за поддержания устойчивого развития Биосферы Земли.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Компетенции обучающегося, формируемые в результате освоения модуля: 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i/>
          <w:sz w:val="24"/>
          <w:szCs w:val="24"/>
          <w:lang w:eastAsia="ru-RU"/>
        </w:rPr>
        <w:t>ОПК-1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Способен применять базовые знания фундаментальных разделов наук о Земле, естественно-научного и математического циклов при решении задач в области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i/>
          <w:sz w:val="24"/>
          <w:szCs w:val="24"/>
          <w:lang w:eastAsia="ru-RU"/>
        </w:rPr>
        <w:t>ОПК-4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Способен осуществлять профессиональную деятельность в соответствии с нормативными правовыми актами в сфере экологии, природопользования и охраны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i/>
          <w:sz w:val="24"/>
          <w:szCs w:val="24"/>
          <w:lang w:eastAsia="ru-RU"/>
        </w:rPr>
        <w:t>ПК-1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владение знаниями в области теоретических основ землеведения, ландшафтоведения, ресурсоведения, регионального природопользования, картографии, геохимии, устойчивого развития, биогеографии, экологии животных, растений и микроорганизмов; способностью решать глобальные и региональные геоэкологические проблемы</w:t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i/>
          <w:sz w:val="24"/>
          <w:szCs w:val="24"/>
          <w:lang w:eastAsia="ru-RU"/>
        </w:rPr>
        <w:t>ПК-2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способность выявлять источники, виды и масштабы техногенных воздействий, осуществлять разработку и применение технологий рационального природопользования и охраны окружающей среды, осуществлять прогноз техногенного воздействия, знать нормативные акты, регулирующие правоотношения природопользование и уметь применять их на практике; владением знаниями об оценке воздействия на окружающую среду</w:t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tbl>
      <w:tblPr>
        <w:tblpPr w:bottomFromText="0" w:horzAnchor="margin" w:leftFromText="180" w:rightFromText="180" w:tblpX="0" w:tblpY="178" w:topFromText="0" w:vertAnchor="text"/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2"/>
        <w:gridCol w:w="2308"/>
        <w:gridCol w:w="2357"/>
        <w:gridCol w:w="1861"/>
        <w:gridCol w:w="2126"/>
      </w:tblGrid>
      <w:tr>
        <w:trPr/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center" w:pos="701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>
        <w:trPr/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Умеет  осуществлять научно-исследовательскую, проектную и экспертную деятельность в области охраны природы и рационального природопользования, на основе знаний, полученных при изучении дисциплин и учебных практик модуля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b/>
                <w:i/>
                <w:color w:val="000000"/>
                <w:sz w:val="24"/>
                <w:szCs w:val="24"/>
              </w:rPr>
              <w:t>ОПК - 1.1</w:t>
            </w: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Способность применять базовые знания наук о Земле естественно-научного цикла при решении задач в области экологии и природопользования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i/>
                <w:i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b/>
                <w:i/>
                <w:color w:val="000000"/>
                <w:sz w:val="24"/>
                <w:szCs w:val="24"/>
              </w:rPr>
              <w:t>ОПК 4.1.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Способность осуществлять профессиональную деятельность в соответствии с нормативными правовыми актами в сфере экологии, природопользования и охраны природы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b/>
                <w:i/>
                <w:color w:val="000000"/>
                <w:sz w:val="24"/>
                <w:szCs w:val="24"/>
              </w:rPr>
              <w:t>ПК.1.2.</w:t>
            </w: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 xml:space="preserve"> способность решать глобальные и региональные геоэкологические проблемы, действовать в интересах устойчивого развития.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Style29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ПК.1.3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владение теоретическими знаниями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биогеографии, экологии животных, растений и микроорганизмов.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b/>
                <w:i/>
                <w:color w:val="000000"/>
                <w:sz w:val="24"/>
                <w:szCs w:val="24"/>
              </w:rPr>
              <w:t>ПК.2.3</w:t>
            </w: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 xml:space="preserve"> владение знаниями об оценке воздействия на окружающую среду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Учебное проектирование, лекция, семинар, написание эссе, решение ситуационных задач, практические работы, контрольные работы, реферат, коллоквиум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Тестирование в ЭОС,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 xml:space="preserve">Собеседования и отчеты 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lang w:eastAsia="ru-RU"/>
              </w:rPr>
              <w:t xml:space="preserve">по результатам выполнения, практических контрольных работ, коллоквиумов, практик  и научно-исследовательских проектов, выступление с докладом,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ответы на вопросы, мультимедийная презентация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 xml:space="preserve">Руководитель: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Вершинина И.В, к.б.н., доцент кафедры экологического образования и рационального природопользования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 xml:space="preserve">Преподаватели: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Вершинина И.В, к.б.н., доцент кафедры экологического образования и рационального природопользования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Волкова Оксана Николаевна, к.п.н., доцент кафедры экологического образования и рационального природопользования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Киселёва Надежда Юрьевна, к.п.н., доцент кафедры экологического образования и рационального природопользования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Козлов Андрей Владимирович, к.б.н., доцент кафедры экологического образования и рационального природопользования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Давыдова Юлия Юрьевна к.б.н., доцент кафедры биологии, химии и биолого-химического образования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</w:rPr>
        <w:t>Образовательный модуль «Биоэкология и охрана окружающей среды»</w:t>
      </w:r>
      <w:r>
        <w:rPr>
          <w:rFonts w:ascii="Times New Roman" w:hAnsi="Times New Roman"/>
          <w:bCs/>
          <w:sz w:val="24"/>
          <w:szCs w:val="24"/>
        </w:rPr>
        <w:t xml:space="preserve"> изучается студентами на втором курсе в четвёртом семестре. </w:t>
      </w:r>
      <w:r>
        <w:rPr>
          <w:rFonts w:ascii="Times New Roman" w:hAnsi="Times New Roman"/>
          <w:sz w:val="24"/>
          <w:szCs w:val="24"/>
        </w:rPr>
        <w:t>Предваряет обучение по модулям «</w:t>
      </w:r>
      <w:r>
        <w:rPr>
          <w:rFonts w:ascii="Times New Roman" w:hAnsi="Times New Roman"/>
          <w:bCs/>
          <w:sz w:val="24"/>
          <w:szCs w:val="24"/>
        </w:rPr>
        <w:t>Лабораторно-инструментальные методы экологических исследований и обработки информации</w:t>
      </w:r>
      <w:r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bCs/>
          <w:sz w:val="24"/>
          <w:szCs w:val="24"/>
        </w:rPr>
        <w:t>Экономико-правовые  проблемы природопользования</w:t>
      </w:r>
      <w:r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bCs/>
          <w:sz w:val="24"/>
          <w:szCs w:val="24"/>
        </w:rPr>
        <w:t>Территориальные  проблемы природопользования</w:t>
      </w:r>
      <w:r>
        <w:rPr>
          <w:rFonts w:ascii="Times New Roman" w:hAnsi="Times New Roman"/>
          <w:sz w:val="24"/>
          <w:szCs w:val="24"/>
        </w:rPr>
        <w:t>», «</w:t>
      </w:r>
      <w:r>
        <w:rPr>
          <w:rFonts w:ascii="Times New Roman" w:hAnsi="Times New Roman"/>
          <w:bCs/>
          <w:sz w:val="24"/>
          <w:szCs w:val="24"/>
        </w:rPr>
        <w:t>Экологическое проектирование хозяйственной деятельности</w:t>
      </w:r>
      <w:r>
        <w:rPr>
          <w:rFonts w:ascii="Times New Roman" w:hAnsi="Times New Roman"/>
          <w:sz w:val="24"/>
          <w:szCs w:val="24"/>
        </w:rPr>
        <w:t>».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360 часов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/</w:t>
      </w: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10 з.е.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3. ЭЛЕМЕНТЫ МОДУЛЯ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Охрана окр</w:t>
      </w:r>
      <w:bookmarkStart w:id="0" w:name="_GoBack"/>
      <w:bookmarkEnd w:id="0"/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ужающей среды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Биоразнообразие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Экологическое нормирование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Экология организмов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Региональные системы особо охраняемых природных территорий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rPr>
          <w:rFonts w:ascii="Times New Roman" w:hAnsi="Times New Roman" w:eastAsia="Times New Roman"/>
          <w:iCs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iCs/>
          <w:color w:val="000000"/>
          <w:sz w:val="24"/>
          <w:szCs w:val="24"/>
          <w:lang w:eastAsia="ru-RU"/>
        </w:rPr>
        <w:t>Территориальная охрана природы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iCs/>
          <w:color w:val="000000"/>
          <w:sz w:val="24"/>
          <w:szCs w:val="24"/>
          <w:lang w:eastAsia="ru-RU"/>
        </w:rPr>
        <w:t>Биогеография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Экзамен по модулю "Биоэкология и охрана окружающей среды"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/>
      </w:r>
    </w:p>
    <w:sectPr>
      <w:footerReference w:type="default" r:id="rId2"/>
      <w:type w:val="nextPage"/>
      <w:pgSz w:w="11906" w:h="16838"/>
      <w:pgMar w:left="1701" w:right="851" w:header="0" w:top="1134" w:footer="709" w:bottom="1134" w:gutter="0"/>
      <w:pgNumType w:start="6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031648832"/>
    </w:sdtPr>
    <w:sdtContent>
      <w:p>
        <w:pPr>
          <w:pStyle w:val="Style28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8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67cfb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Абзац списка Знак"/>
    <w:link w:val="a4"/>
    <w:uiPriority w:val="34"/>
    <w:qFormat/>
    <w:locked/>
    <w:rsid w:val="000f605d"/>
    <w:rPr/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5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9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Тема примечания Знак"/>
    <w:basedOn w:val="Style19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2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3">
    <w:name w:val="List"/>
    <w:basedOn w:val="Style22"/>
    <w:pPr/>
    <w:rPr>
      <w:rFonts w:cs="Ari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5"/>
    <w:uiPriority w:val="34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6">
    <w:name w:val="Верхний и нижний колонтитулы"/>
    <w:basedOn w:val="Normal"/>
    <w:qFormat/>
    <w:pPr/>
    <w:rPr/>
  </w:style>
  <w:style w:type="paragraph" w:styleId="Style27">
    <w:name w:val="Header"/>
    <w:basedOn w:val="Normal"/>
    <w:link w:val="ad"/>
    <w:uiPriority w:val="99"/>
    <w:unhideWhenUsed/>
    <w:rsid w:val="00ca716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8">
    <w:name w:val="Footer"/>
    <w:basedOn w:val="Normal"/>
    <w:link w:val="af"/>
    <w:uiPriority w:val="99"/>
    <w:unhideWhenUsed/>
    <w:rsid w:val="00ca716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/>
      <w:color w:val="000000"/>
      <w:kern w:val="0"/>
      <w:sz w:val="24"/>
      <w:szCs w:val="24"/>
      <w:lang w:val="ru-RU" w:eastAsia="en-US" w:bidi="ar-SA"/>
    </w:rPr>
  </w:style>
  <w:style w:type="paragraph" w:styleId="Style29" w:customStyle="1">
    <w:name w:val="Содержимое таблицы"/>
    <w:basedOn w:val="Normal"/>
    <w:qFormat/>
    <w:rsid w:val="00de2e87"/>
    <w:pPr>
      <w:suppressLineNumbers/>
      <w:suppressAutoHyphens w:val="true"/>
    </w:pPr>
    <w:rPr>
      <w:rFonts w:cs="Calib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4B8A1-8818-4DAE-B8BC-C8FDBE968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LibreOffice/6.4.2.2$Windows_x86 LibreOffice_project/4e471d8c02c9c90f512f7f9ead8875b57fcb1ec3</Application>
  <Pages>5</Pages>
  <Words>937</Words>
  <Characters>7910</Characters>
  <CharactersWithSpaces>8802</CharactersWithSpaces>
  <Paragraphs>78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2021-03-28T12:50:00Z</dcterms:created>
  <dc:creator>User</dc:creator>
  <dc:description/>
  <dc:language>ru-RU</dc:language>
  <cp:lastModifiedBy/>
  <cp:lastPrinted>2018-12-14T12:13:00Z</cp:lastPrinted>
  <dcterms:modified xsi:type="dcterms:W3CDTF">2021-03-28T18:57:58Z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