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МИНПРОСВЕЩЕНИЯ РОССИИ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имени Козьмы Минина»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>Факультет естественных, математических и компьютерных наук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i w:val="false"/>
          <w:iCs w:val="false"/>
          <w:sz w:val="28"/>
          <w:szCs w:val="28"/>
          <w:lang w:eastAsia="ar-SA"/>
        </w:rPr>
        <w:t xml:space="preserve">Кафедра </w:t>
      </w: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>экологического образования и рационального природопользования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/>
        <w:jc w:val="left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ab/>
        <w:tab/>
        <w:tab/>
        <w:tab/>
        <w:t xml:space="preserve">         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«_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21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г.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ПРОГРАММА УЧЕБНОЙ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4"/>
        <w:gridCol w:w="6252"/>
      </w:tblGrid>
      <w:tr>
        <w:trPr>
          <w:trHeight w:val="30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05.03.06 «Экология и природопользование»</w:t>
            </w:r>
          </w:p>
        </w:tc>
      </w:tr>
      <w:tr>
        <w:trPr>
          <w:trHeight w:val="146" w:hRule="atLeast"/>
        </w:trPr>
        <w:tc>
          <w:tcPr>
            <w:tcW w:w="9396" w:type="dxa"/>
            <w:gridSpan w:val="2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652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«Экологический менеджмент и аудит»</w:t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</w:tr>
      <w:tr>
        <w:trPr>
          <w:trHeight w:val="62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бакалавр</w:t>
            </w:r>
          </w:p>
        </w:tc>
      </w:tr>
      <w:tr>
        <w:trPr>
          <w:trHeight w:val="209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314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sz w:val="20"/>
                <w:szCs w:val="20"/>
                <w:lang w:eastAsia="ar-SA"/>
              </w:rPr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auto"/>
                <w:sz w:val="24"/>
                <w:szCs w:val="24"/>
                <w:u w:val="none"/>
                <w:em w:val="none"/>
                <w:lang w:val="ru-RU" w:eastAsia="ar-SA" w:bidi="ar-SA"/>
              </w:rPr>
              <w:t>по системам природопользования и охране окружающей среды (технологическая (проектно-технологическая) практика)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i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8348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748"/>
        <w:gridCol w:w="2340"/>
        <w:gridCol w:w="4260"/>
      </w:tblGrid>
      <w:tr>
        <w:trPr>
          <w:trHeight w:val="456" w:hRule="atLeast"/>
        </w:trPr>
        <w:tc>
          <w:tcPr>
            <w:tcW w:w="1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ind w:firstLine="12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Трудоемкость  з.е.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>
        <w:trPr>
          <w:trHeight w:val="340" w:hRule="atLeast"/>
        </w:trPr>
        <w:tc>
          <w:tcPr>
            <w:tcW w:w="1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ar-SA" w:bidi="ar-SA"/>
              </w:rPr>
              <w:t>4/2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з</w:t>
            </w: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ачет с оценкой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г. Нижний Новгород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20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21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составлена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07 сентября  2020 г. № 569н;;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uppressAutoHyphens w:val="true"/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У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чебной практики по системам природопользования и охране окружающей среды (технологической (проектно-технологической) практики) принята на заседании кафедры Экологического образования и рационального природопользования,  от «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04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»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 xml:space="preserve">февраля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20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21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г. протокол № 7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Разработчик: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Волкова А.В.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, к.г.н., доц.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афедры экологического образования и рационального природопользования НГПУ им. К. Минина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  <w:r>
        <w:br w:type="page"/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Цели и задачи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 практики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Целями учебной практики являются 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создание условий для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изучения в натурных (полевых) условиях особенностей различных систем природопользования; влияния типов хозяйственной деятельности на природные ландшафты и окружающую среду.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Задачами учебной/производственной практики являются: </w:t>
      </w:r>
    </w:p>
    <w:p>
      <w:pPr>
        <w:pStyle w:val="Style33"/>
        <w:widowControl/>
        <w:numPr>
          <w:ilvl w:val="0"/>
          <w:numId w:val="3"/>
        </w:numPr>
        <w:bidi w:val="0"/>
        <w:spacing w:lineRule="auto" w:line="240" w:before="0" w:after="0"/>
        <w:ind w:left="0" w:right="0" w:firstLine="737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>обеспечить возможности применения теоретических знаний, полученных в ходе освоения дисциплин модуля,  на практике в условиях естественных и антропогенных экосистем;</w:t>
      </w:r>
    </w:p>
    <w:p>
      <w:pPr>
        <w:pStyle w:val="Style33"/>
        <w:widowControl/>
        <w:numPr>
          <w:ilvl w:val="0"/>
          <w:numId w:val="3"/>
        </w:numPr>
        <w:bidi w:val="0"/>
        <w:spacing w:lineRule="auto" w:line="240" w:before="0" w:after="0"/>
        <w:ind w:left="0" w:right="0" w:firstLine="73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 xml:space="preserve">создать условия для </w:t>
      </w:r>
      <w:r>
        <w:rPr>
          <w:rFonts w:cs="Times New Roman" w:ascii="Times New Roman" w:hAnsi="Times New Roman"/>
          <w:color w:val="000000"/>
          <w:sz w:val="28"/>
          <w:szCs w:val="28"/>
        </w:rPr>
        <w:t>ознакомления студентов со спецификой регионального природопользования в условиях интенсивной хозяйственной деятельности с оценкой экологиче</w:t>
        <w:softHyphen/>
        <w:t>ских последствий различных типов природопользования (на примере сель</w:t>
        <w:softHyphen/>
        <w:t>скохозяйственного, водохозяйственного, лесохозяйственного, рекреационного природополь</w:t>
        <w:softHyphen/>
        <w:t>зования, недропользования);</w:t>
      </w:r>
    </w:p>
    <w:p>
      <w:pPr>
        <w:pStyle w:val="Style33"/>
        <w:widowControl/>
        <w:numPr>
          <w:ilvl w:val="0"/>
          <w:numId w:val="3"/>
        </w:numPr>
        <w:bidi w:val="0"/>
        <w:spacing w:lineRule="auto" w:line="240" w:before="0" w:after="0"/>
        <w:ind w:left="0" w:right="0" w:firstLine="737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>способствовать развитию умений регистрировать факты, устанавливать причинно-следственные связи, анализировать и обобщать результаты полевых исследований;</w:t>
      </w:r>
    </w:p>
    <w:p>
      <w:pPr>
        <w:pStyle w:val="Style33"/>
        <w:widowControl/>
        <w:numPr>
          <w:ilvl w:val="0"/>
          <w:numId w:val="3"/>
        </w:numPr>
        <w:bidi w:val="0"/>
        <w:spacing w:lineRule="auto" w:line="240" w:before="0" w:after="0"/>
        <w:ind w:left="0" w:right="0" w:firstLine="737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>обеспечить возможности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овладение практическими навыками организации и проведения полевых экспедиционных работ, ландшафтной фото- и видеосъемки, оценки воздей</w:t>
        <w:softHyphen/>
        <w:t>ствия на окружающую среду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; </w:t>
      </w:r>
    </w:p>
    <w:p>
      <w:pPr>
        <w:pStyle w:val="Style33"/>
        <w:widowControl/>
        <w:numPr>
          <w:ilvl w:val="0"/>
          <w:numId w:val="3"/>
        </w:numPr>
        <w:bidi w:val="0"/>
        <w:spacing w:lineRule="auto" w:line="240" w:before="0" w:after="0"/>
        <w:ind w:left="0" w:right="0" w:firstLine="737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 xml:space="preserve">создать условия для развития навыков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анализа экологических последствий влияния хозяйственной деятельности на окружающую среду с оценкой ландшафтных и биоиндикационных про</w:t>
        <w:softHyphen/>
        <w:t>явлений в зоне воздействия крупных техногенных объектов экологического риска.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i/>
          <w:i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соотнесенных с планируемыми результатами освоения ОПОП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22"/>
        <w:gridCol w:w="3111"/>
        <w:gridCol w:w="1832"/>
        <w:gridCol w:w="2804"/>
      </w:tblGrid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УК-2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знать:  знает правовые норм, необходимые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уметь: умеет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владеть: демонстрирует умение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>
        <w:trPr/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ru-RU"/>
              </w:rPr>
              <w:t>ОПК-2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  <w:tc>
          <w:tcPr>
            <w:tcW w:w="3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ОПК - 2.2. 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нать: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знает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теоретически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е основы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природопользования, охраны природы и наук об окружающей среде;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проводить полевые экспедиционные работы, анализировать и обобщать результаты полевых исследований;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умеет анализировать последствия влияния хозяйственной деятельности на окружающую среду и проводить оценку ландшафтных и биоиндикационных изменений в зоне воздействия техногенных объектов;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емонстрирует  умение регистрировать факты, устанавливать причинно-следственные связи, проводить полевые экспедиционные работы, анализировать и обобщать результаты полевых исследований;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анализ экологические последствия влияния хозяйственной деятельности на окружающую среду и оценку ландшафтных и биоиндикационных проявлений в зоне воздействия крупных техногенных объектов </w:t>
            </w:r>
          </w:p>
        </w:tc>
      </w:tr>
    </w:tbl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в структуре ОПОП бакалавриата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Учебная практика по системам природопользования охране окружающей среды является обязательной при изучении модуля предметной подготовки  «Биоэкология и охрана окружающей среды»</w:t>
      </w:r>
      <w:r>
        <w:rPr>
          <w:rFonts w:eastAsia="Times New Roman" w:cs="Times New Roman" w:ascii="Times New Roman" w:hAnsi="Times New Roman"/>
          <w:bCs/>
          <w:i w:val="false"/>
          <w:iCs w:val="false"/>
          <w:color w:val="000000"/>
          <w:sz w:val="28"/>
          <w:szCs w:val="28"/>
          <w:lang w:eastAsia="ar-SA"/>
        </w:rPr>
        <w:t xml:space="preserve">, отвечающим за обобщение и конкретизацию научно-теоретических  методологических знаний, полученных студентами в ходе изучения дисциплин данного модуля: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Охрана окружающей среды, Экологическое нормирование;  дисциплин модуля «Основы экологии и природопользования»: Основы природопользования, Геоэкология.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Научно-методологические знания и навыки, полученные студентами при прохождении данной учебной практики, повышают эффективность освоения дисциплин, заложенных в основу модулей: «Современные методы экологических исследований и обработки информации»: Экологический мониторинг, Экодиагностика территорий; дисциплины модуля «Геоинформационные методы экологических исследований и обработки информации»: ГИС-технологии в экологии и природопользовании; дисциплины модуля «Экономико-правовые  проблемы природопользования»: Экономика природопользования, Правовые основы природопользования и охраны окружающей среды; дисциплины модуля «Территориальные проблемы природопользования»: Региональное природопользование, дисциплины модуля «Экологическое проектирование хозяйственной деятельности»: Оценка воздействия на окружающую среду, Экологическое проектирование. 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и способы проведения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Способ проведения практики – выездная (при наличии финансирования); стационарная. 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>Местами проведения практики могут являться: природоохранные государственные организации районного, областного и окружного уровня; природоохранные государственные организации г. Нижнего Новгорода; научно-исследовательские и проектные организации; общественные природоохранные организации; промышленные предприятия; муниципальные учреждения и организации природоохранного профиля; природные объекты Нижнего Новгорода и области (парки, скверы, лесные массивы и проч.), технолого-экологические объекты, ООПТ Нижнего Новгорода и области.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Время проведения учебной практики устанавливается в летний период, согласно действующему учебному плану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6. Объём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 и её продолжительность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Общий объём практики составляет 3 зачетные единицы.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Продолжительность практики 2 недели/108 часов.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7. Структура и содержание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7.1 Структура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Общая трудоемкость учебной/производственной практики составляет 3 зачетные единицы, 108 часов.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tbl>
      <w:tblPr>
        <w:tblW w:w="5000" w:type="pct"/>
        <w:jc w:val="left"/>
        <w:tblInd w:w="-1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733"/>
        <w:gridCol w:w="824"/>
        <w:gridCol w:w="142"/>
        <w:gridCol w:w="1106"/>
        <w:gridCol w:w="1101"/>
        <w:gridCol w:w="830"/>
        <w:gridCol w:w="2077"/>
      </w:tblGrid>
      <w:tr>
        <w:trPr>
          <w:trHeight w:val="806" w:hRule="atLeast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0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firstLine="4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Формы текущего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контроля</w:t>
            </w:r>
          </w:p>
        </w:tc>
      </w:tr>
      <w:tr>
        <w:trPr>
          <w:trHeight w:val="1213" w:hRule="atLeast"/>
        </w:trPr>
        <w:tc>
          <w:tcPr>
            <w:tcW w:w="5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3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Контактная работа с руководителем практики от вуза (в том числе работа в ЭИОС)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93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Раздел. 1 Отраслевое природопользование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1.1</w:t>
            </w:r>
          </w:p>
        </w:tc>
        <w:tc>
          <w:tcPr>
            <w:tcW w:w="2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Промышленное природопользование крупного города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6</w:t>
            </w: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6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Выполнение задания,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едение полевого дневника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1.2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Рекреационное природопользование на примере общественного пространства парка им. Кулибина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28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28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Выполнение задания,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едение полевого дневника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1.3</w:t>
            </w:r>
          </w:p>
        </w:tc>
        <w:tc>
          <w:tcPr>
            <w:tcW w:w="27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Оценка экологического состояния озелененных территорий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</w:r>
          </w:p>
        </w:tc>
        <w:tc>
          <w:tcPr>
            <w:tcW w:w="124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</w: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30</w:t>
            </w: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30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Выполнение задания, ведение полевого дневника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Раздел 2. Ресурсное природопользование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2.1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 w:eastAsia="zh-CN" w:bidi="ar-SA"/>
              </w:rPr>
              <w:t xml:space="preserve">Выявление особенностей водопользования крупного города (на примере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Нижегородск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 w:bidi="ar-SA"/>
              </w:rPr>
              <w:t>ой водопроводной станции 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станци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 w:bidi="ar-SA"/>
              </w:rPr>
              <w:t>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аэрации АО «Нижегородский Водоканал»)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18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24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Выполнение задания, </w:t>
            </w: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едение полевого дневника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2.2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Оценка влияния хозяйственной деятельности на окружающую среду (на примере исследования состояния р. Рахма (р. Старка)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</w: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20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20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20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Выполнение задания, ведение полевого дневника</w:t>
            </w:r>
          </w:p>
        </w:tc>
      </w:tr>
      <w:tr>
        <w:trPr>
          <w:trHeight w:val="23" w:hRule="atLeast"/>
        </w:trPr>
        <w:tc>
          <w:tcPr>
            <w:tcW w:w="93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108"/>
              <w:jc w:val="center"/>
              <w:rPr>
                <w:rFonts w:ascii="Times New Roman" w:hAnsi="Times New Roman" w:eastAsia="Times New Roman" w:cs="Times New Roman"/>
                <w:bCs/>
                <w:i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Зачет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Собеседование по вопросам к зачету</w:t>
            </w:r>
          </w:p>
        </w:tc>
        <w:tc>
          <w:tcPr>
            <w:tcW w:w="9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spacing w:lineRule="auto" w:line="240" w:before="0" w:after="0"/>
              <w:ind w:left="0" w:right="0" w:hanging="7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napToGrid w:val="false"/>
              <w:spacing w:lineRule="auto" w:line="240" w:before="0" w:after="0"/>
              <w:ind w:left="0" w:right="0" w:hanging="8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ind w:left="0" w:right="0" w:firstLine="4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eastAsia="zh-CN" w:bidi="ar-SA"/>
              </w:rPr>
              <w:t>Ответы на вопросы</w:t>
            </w:r>
          </w:p>
        </w:tc>
      </w:tr>
      <w:tr>
        <w:trPr>
          <w:trHeight w:val="23" w:hRule="atLeast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firstLine="68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4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4"/>
                <w:szCs w:val="24"/>
                <w:lang w:val="ru-RU" w:eastAsia="zh-CN" w:bidi="ar-SA"/>
              </w:rPr>
              <w:t>6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75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227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102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pacing w:lineRule="auto" w:line="240" w:before="0" w:after="0"/>
              <w:ind w:left="0" w:right="0" w:hanging="88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color w:val="auto"/>
                <w:sz w:val="24"/>
                <w:szCs w:val="24"/>
                <w:lang w:val="ru-RU" w:eastAsia="zh-CN" w:bidi="ar-SA"/>
              </w:rPr>
              <w:t>108</w:t>
            </w:r>
          </w:p>
        </w:tc>
        <w:tc>
          <w:tcPr>
            <w:tcW w:w="2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napToGrid w:val="false"/>
              <w:spacing w:lineRule="auto" w:line="240" w:before="0" w:after="0"/>
              <w:ind w:left="0" w:right="0" w:hanging="108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709" w:hanging="0"/>
        <w:jc w:val="both"/>
        <w:rPr>
          <w:rFonts w:ascii="Times New Roman" w:hAnsi="Times New Roman" w:eastAsia="Times New Roman"/>
          <w:bCs/>
          <w:i/>
          <w:i/>
          <w:vertAlign w:val="subscript"/>
          <w:lang w:eastAsia="ar-SA"/>
        </w:rPr>
      </w:pPr>
      <w:r>
        <w:rPr>
          <w:rFonts w:eastAsia="Times New Roman" w:ascii="Times New Roman" w:hAnsi="Times New Roman"/>
          <w:bCs/>
          <w:i/>
          <w:vertAlign w:val="subscript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2"/>
          <w:lang w:eastAsia="ar-SA"/>
        </w:rPr>
      </w:pPr>
      <w:r>
        <w:rPr>
          <w:rFonts w:eastAsia="Times New Roman" w:ascii="Times New Roman" w:hAnsi="Times New Roman"/>
          <w:i/>
          <w:spacing w:val="2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2"/>
          <w:lang w:eastAsia="ar-SA"/>
        </w:rPr>
      </w:pPr>
      <w:r>
        <w:rPr>
          <w:rFonts w:eastAsia="Times New Roman" w:ascii="Times New Roman" w:hAnsi="Times New Roman"/>
          <w:i/>
          <w:spacing w:val="2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7.2 Содержание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lang w:eastAsia="ar-SA"/>
        </w:rPr>
      </w:pPr>
      <w:r>
        <w:rPr>
          <w:rFonts w:eastAsia="Times New Roman" w:ascii="Times New Roman" w:hAnsi="Times New Roman"/>
          <w:bCs/>
          <w:i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 xml:space="preserve">Отраслевое природопользование. Знакомство с отраслевым природопользованием происходит на примере обрабатывающей промышленности одного из крупных предприятий  г. Н. Новгорода (с изучением экологической политики предприятия, посещением экологической лаборатории,  ознакомлением  с механизмами охраны окружающей среды на предприятии, очистными сооружениями и т. д.).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Особенности р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>екреационно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 xml:space="preserve">го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>природопользовани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 xml:space="preserve">я изучаются на примере одного из парков г. Н. Новгорода, исследуется соответствие благоустройства территории действующим нормативам,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4"/>
          <w:szCs w:val="24"/>
          <w:lang w:val="ru-RU" w:eastAsia="zh-CN" w:bidi="ar-SA"/>
        </w:rPr>
        <w:t>производится оценка экологического состояния озелененных территорий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, изучается степень деградации природного компонента (почвы, биоты).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Раздел II Ресурсное природопользование изучается на примере водного ресурса. Выявление особенностей водопользования крупного города происходит во время посещения Нижегородской водопроводной станции и станции аэрации АО «Нижегородский Водоканал». Оценка влияния хозяйственной деятельности на окружающую среду происходит на примере исследования состояния р. Рахма (р. Старка)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Зачет принимается в форме собеседования по вопросам, при наличии индивидуального дневника и отчета по практике.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-4"/>
          <w:lang w:eastAsia="ar-SA"/>
        </w:rPr>
      </w:pPr>
      <w:r>
        <w:rPr>
          <w:rFonts w:eastAsia="Times New Roman" w:ascii="Times New Roman" w:hAnsi="Times New Roman"/>
          <w:i/>
          <w:spacing w:val="-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практике</w:t>
      </w:r>
    </w:p>
    <w:p>
      <w:pPr>
        <w:pStyle w:val="12"/>
        <w:tabs>
          <w:tab w:val="clear" w:pos="709"/>
          <w:tab w:val="left" w:pos="284" w:leader="none"/>
          <w:tab w:val="left" w:pos="683" w:leader="none"/>
          <w:tab w:val="right" w:pos="9639" w:leader="underscore"/>
        </w:tabs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За время прохождения практики студенты реализуют следующие научно-исследовательские технологии: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экскурсия;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полевой практикум;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-  заполнение дневника практики,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- написание отчёта,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изучение нормативно-правовой документации;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 изучение методик отбора и анализа проб;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 анализ и обработка первичных данных.</w:t>
      </w:r>
    </w:p>
    <w:p>
      <w:pPr>
        <w:pStyle w:val="Style26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140" w:right="160" w:firstLine="680"/>
        <w:jc w:val="both"/>
        <w:rPr>
          <w:rFonts w:ascii="Times New Roman" w:hAnsi="Times New Roman" w:eastAsia="Times New Roman"/>
          <w:i/>
          <w:i/>
          <w:szCs w:val="24"/>
          <w:lang w:eastAsia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Метод проведения практики - маршрутный. Предусмотрены обзорные автобусные маршруты и мелкомасштабные исследования в пределах полевых полустационаров. При выездной форме размещение и ночлег - в палатках, питание - в условиях полевой кухни на базовых стоянках в пределах обследуемых ключевых участков. </w:t>
      </w:r>
      <w:r>
        <w:rPr>
          <w:rStyle w:val="Style23"/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Маршрут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движения рекомендуется намечать таким образом, чтобы он включал наиболее характерные объекты типов природопользования, сложив</w:t>
        <w:softHyphen/>
        <w:t>шиеся в границах административной территории.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Практика заканчивается итоговым занятием, на котором обучающиеся отчитываются о проделанной работе и предоставляют оформленный отчет.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Промежуточная оценка знаний обучающихся осуществляется в форме устного опроса пройденного теоретического материала, проверки качества выполнения практических заданий.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В отчете о практике обучающийся отражает информацию: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время и место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описание выполненной работы;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анализ заданий во время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сведения о затруднениях при прохождении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изложение спорных вопросов, возникавших по конкретным делам и их решения;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сведения о способах деятельности, полученных на практике;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- умения и навыки, продемонстрированные на практике.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аттестации обучающихся по итогам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0" w:leader="none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предназначен для регулярной и систематической проверки хода прохождения практики, в том числе как во время контактной работы с групповым руководителем, так и по итогам самостоятельной работы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обеспечивает оценивание хода прохождения практики прохождения практики и производится в дискретные временные интервалы руководителем практики в следующих формах: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фиксация видов деятельности в организации по месту прохождения практики;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ведения конспекта о видах деятельности на практике;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выполнение индивидуальных заданий / заданий по направлению подготовки.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Промежуточная аттестация обеспечивает оценивание результатов прохо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ar-SA"/>
        </w:rPr>
        <w:t>ждения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ar-SA"/>
        </w:rPr>
        <w:t>Промежуточная аттестация проводится по результатам защиты отчета по практике.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overflowPunct w:val="fals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ar-SA"/>
        </w:rPr>
        <w:t>Форма промежуточного контроля – зачет с оценкой.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overflowPunct w:val="fals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pacing w:val="-4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tbl>
      <w:tblPr>
        <w:tblW w:w="5000" w:type="pct"/>
        <w:jc w:val="left"/>
        <w:tblInd w:w="-1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393"/>
        <w:gridCol w:w="1580"/>
        <w:gridCol w:w="1598"/>
        <w:gridCol w:w="1002"/>
        <w:gridCol w:w="1245"/>
        <w:gridCol w:w="963"/>
        <w:gridCol w:w="1114"/>
      </w:tblGrid>
      <w:tr>
        <w:trPr>
          <w:trHeight w:val="600" w:hRule="atLeast"/>
        </w:trPr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Образовательные результаты</w:t>
            </w:r>
          </w:p>
        </w:tc>
        <w:tc>
          <w:tcPr>
            <w:tcW w:w="1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5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8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9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5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1753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58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задания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6-10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20</w:t>
            </w:r>
          </w:p>
        </w:tc>
      </w:tr>
      <w:tr>
        <w:trPr>
          <w:trHeight w:val="1587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8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задания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6-15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</w:t>
            </w:r>
          </w:p>
        </w:tc>
      </w:tr>
      <w:tr>
        <w:trPr>
          <w:trHeight w:val="131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8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Дневник практики</w:t>
            </w: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Заполнение дневника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31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8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Отчет по практике</w:t>
            </w: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Выполнение отчета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31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131" w:hRule="atLeast"/>
        </w:trPr>
        <w:tc>
          <w:tcPr>
            <w:tcW w:w="45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93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80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-4"/>
          <w:lang w:eastAsia="ar-SA"/>
        </w:rPr>
      </w:pPr>
      <w:r>
        <w:rPr>
          <w:rFonts w:eastAsia="Times New Roman" w:ascii="Times New Roman" w:hAnsi="Times New Roman"/>
          <w:i/>
          <w:spacing w:val="-4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</w:r>
      <w:r>
        <w:rPr>
          <w:rFonts w:eastAsia="Times New Roman" w:ascii="Times New Roman" w:hAnsi="Times New Roman"/>
          <w:i/>
          <w:sz w:val="28"/>
          <w:szCs w:val="28"/>
          <w:lang w:eastAsia="ar-SA"/>
        </w:rPr>
        <w:t xml:space="preserve">а) Основная литература: </w:t>
      </w:r>
    </w:p>
    <w:p>
      <w:pPr>
        <w:pStyle w:val="2"/>
        <w:widowControl/>
        <w:numPr>
          <w:ilvl w:val="0"/>
          <w:numId w:val="4"/>
        </w:numPr>
        <w:bidi w:val="0"/>
        <w:spacing w:lineRule="auto" w:line="240" w:before="0" w:after="0"/>
        <w:ind w:left="0" w:right="0" w:firstLine="737"/>
        <w:contextualSpacing/>
        <w:jc w:val="both"/>
        <w:rPr/>
      </w:pPr>
      <w:r>
        <w:rPr>
          <w:rStyle w:val="Style24"/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shd w:fill="FFFFFF" w:val="clear"/>
          <w:lang w:eastAsia="ar-SA"/>
        </w:rPr>
        <w:t xml:space="preserve">Демидова Н.Н.   Методика проведения экологического аудита городской территории: Метод.пособие / Н.Н. Демидова, Г.С. Камерилова; - Н.Новгород:  НГПУ, 2014. - 166 с. </w:t>
      </w:r>
    </w:p>
    <w:p>
      <w:pPr>
        <w:pStyle w:val="2"/>
        <w:widowControl/>
        <w:numPr>
          <w:ilvl w:val="0"/>
          <w:numId w:val="4"/>
        </w:numPr>
        <w:bidi w:val="0"/>
        <w:spacing w:lineRule="auto" w:line="240" w:before="0" w:after="0"/>
        <w:ind w:left="0" w:right="0" w:firstLine="737"/>
        <w:contextualSpacing/>
        <w:jc w:val="both"/>
        <w:rPr/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Богданов, И.И. Геоэкология с основами биогеографии: учебное пособие / И.И. Богданов. - 3-е изд., стереотип. - Москва: Издательство «Флинта», 2016. - 210 с. - ISBN 978-5-9765-1190-3; То же [Электронный ресурс]. - URL: </w:t>
      </w:r>
      <w:hyperlink r:id="rId2">
        <w:r>
          <w:rPr>
            <w:rFonts w:eastAsia="Times New Roman" w:cs="Times New Roman" w:ascii="Times New Roman" w:hAnsi="Times New Roman"/>
            <w:bCs/>
            <w:i w:val="false"/>
            <w:iCs w:val="false"/>
            <w:color w:val="auto"/>
            <w:kern w:val="0"/>
            <w:sz w:val="28"/>
            <w:szCs w:val="28"/>
            <w:lang w:val="ru-RU" w:eastAsia="ar-SA" w:bidi="ar-SA"/>
          </w:rPr>
          <w:t>http://biblioclub.ru/index.php?page=book&amp;id=83074</w:t>
        </w:r>
      </w:hyperlink>
    </w:p>
    <w:p>
      <w:pPr>
        <w:pStyle w:val="2"/>
        <w:widowControl/>
        <w:numPr>
          <w:ilvl w:val="0"/>
          <w:numId w:val="0"/>
        </w:numPr>
        <w:bidi w:val="0"/>
        <w:spacing w:lineRule="auto" w:line="240" w:before="0" w:after="0"/>
        <w:ind w:left="644" w:right="0" w:hanging="0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  <w:tab/>
        <w:t xml:space="preserve">б) Дополнительная литература: </w:t>
      </w:r>
    </w:p>
    <w:p>
      <w:pPr>
        <w:pStyle w:val="2"/>
        <w:widowControl/>
        <w:numPr>
          <w:ilvl w:val="0"/>
          <w:numId w:val="5"/>
        </w:numPr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 w:val="false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Рациональное природопользование:учебное пособие. Часть 1 / Н.Ф. Винокурова, Г.С. Камерилова, В.В. Николина, В.М. Смирнова. – Н.Новгород: НГПУ, 2011. – с. 214.</w:t>
      </w:r>
    </w:p>
    <w:p>
      <w:pPr>
        <w:pStyle w:val="2"/>
        <w:widowControl/>
        <w:numPr>
          <w:ilvl w:val="0"/>
          <w:numId w:val="5"/>
        </w:numPr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 w:val="false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Рациональное природопользование:учебное пособие Часть 2 /Н.Ф. Винокурова, Г.С. Камерилова, В.В. Николина, В.М. Смирнова. – Н.Новгород: НГПУ, 2012. – с. 100.</w:t>
      </w:r>
    </w:p>
    <w:p>
      <w:pPr>
        <w:pStyle w:val="Style26"/>
        <w:widowControl/>
        <w:numPr>
          <w:ilvl w:val="0"/>
          <w:numId w:val="5"/>
        </w:numPr>
        <w:tabs>
          <w:tab w:val="clear" w:pos="709"/>
          <w:tab w:val="left" w:pos="567" w:leader="none"/>
        </w:tabs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 w:val="false"/>
          <w:sz w:val="28"/>
          <w:szCs w:val="28"/>
          <w:lang w:eastAsia="ar-SA"/>
        </w:rPr>
      </w:pPr>
      <w:r>
        <w:rPr>
          <w:rFonts w:eastAsia="Times New Roman" w:cs="Times New Roman"/>
          <w:b w:val="false"/>
          <w:bCs/>
          <w:i w:val="false"/>
          <w:iCs w:val="false"/>
          <w:sz w:val="28"/>
          <w:szCs w:val="28"/>
          <w:lang w:eastAsia="ar-SA"/>
        </w:rPr>
        <w:t xml:space="preserve"> </w:t>
      </w:r>
      <w:r>
        <w:rPr>
          <w:rFonts w:eastAsia="Times New Roman" w:cs="Times New Roman"/>
          <w:b w:val="false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Гущин, А.Н. Теория устойчивого развития города: учебное пособие / А.Н. Гущин. - 2-е изд. - Москва ; Берлин : Директ-Медиа, 2015. - 232 с.: ил., схем., табл. - Библиогр.: с. 219-228 - ISBN 978-5-4475-1425-9; То же [Электронный ресурс]. - URL: </w:t>
      </w:r>
      <w:hyperlink r:id="rId3">
        <w:r>
          <w:rPr>
            <w:rFonts w:eastAsia="Times New Roman" w:cs="Times New Roman"/>
            <w:b w:val="false"/>
            <w:bCs/>
            <w:i w:val="false"/>
            <w:iCs w:val="false"/>
            <w:color w:val="auto"/>
            <w:kern w:val="0"/>
            <w:sz w:val="28"/>
            <w:szCs w:val="28"/>
            <w:lang w:val="ru-RU" w:eastAsia="ar-SA" w:bidi="ar-SA"/>
          </w:rPr>
          <w:t>http://biblioclub.ru/index.php?page=book&amp;id=271889</w:t>
        </w:r>
      </w:hyperlink>
      <w:r>
        <w:rPr>
          <w:rFonts w:eastAsia="Times New Roman" w:cs="Times New Roman"/>
          <w:b w:val="false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</w:t>
      </w:r>
    </w:p>
    <w:p>
      <w:pPr>
        <w:pStyle w:val="Style26"/>
        <w:widowControl/>
        <w:numPr>
          <w:ilvl w:val="0"/>
          <w:numId w:val="5"/>
        </w:numPr>
        <w:tabs>
          <w:tab w:val="clear" w:pos="709"/>
          <w:tab w:val="left" w:pos="567" w:leader="none"/>
        </w:tabs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 w:val="false"/>
          <w:sz w:val="28"/>
          <w:szCs w:val="28"/>
          <w:lang w:eastAsia="ar-SA"/>
        </w:rPr>
      </w:pPr>
      <w:r>
        <w:rPr>
          <w:rFonts w:eastAsia="Times New Roman" w:cs="Times New Roman"/>
          <w:b w:val="false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Мартынова, М.И. Геоэкология. Оптимизация систем. Учебное пособие/М.И. Мартынова. Ростов н/Д. – Изд-во ЮФУ, 2009. – 88 с. - URL: </w:t>
      </w:r>
      <w:hyperlink r:id="rId4">
        <w:r>
          <w:rPr>
            <w:rFonts w:eastAsia="Times New Roman" w:cs="Times New Roman"/>
            <w:b w:val="false"/>
            <w:bCs/>
            <w:i w:val="false"/>
            <w:iCs w:val="false"/>
            <w:color w:val="auto"/>
            <w:kern w:val="0"/>
            <w:sz w:val="28"/>
            <w:szCs w:val="28"/>
            <w:lang w:val="ru-RU" w:eastAsia="ar-SA" w:bidi="ar-SA"/>
          </w:rPr>
          <w:t>http://biblioclub.ru/index.php?page=book_view_red&amp;book_id=241010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left="0" w:right="0" w:firstLine="709"/>
        <w:contextualSpacing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left" w:pos="709" w:leader="none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  <w:tab/>
        <w:t xml:space="preserve">в) Интернет-ресурсы: </w:t>
      </w:r>
    </w:p>
    <w:p>
      <w:pPr>
        <w:pStyle w:val="Style33"/>
        <w:widowControl/>
        <w:numPr>
          <w:ilvl w:val="0"/>
          <w:numId w:val="6"/>
        </w:numPr>
        <w:tabs>
          <w:tab w:val="clear" w:pos="709"/>
          <w:tab w:val="left" w:pos="916" w:leader="none"/>
          <w:tab w:val="left" w:pos="1183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Галицкова, Ю.М. Экологические основы природопользования: учебное пособие / Ю.М. Галицкова;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- 217 с. : Табл., граф., схем., ил - Библиогр. в кн. - ISBN 978-5-9585-0598-2; То же [Электронный ресурс]. - URL: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hyperlink r:id="rId5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color w:val="006CA1"/>
            <w:sz w:val="28"/>
            <w:szCs w:val="28"/>
            <w:lang w:eastAsia="ar-SA"/>
          </w:rPr>
          <w:t>http://biblioclub.ru/index.php?page=book&amp;id=438327</w:t>
        </w:r>
      </w:hyperlink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</w:p>
    <w:p>
      <w:pPr>
        <w:pStyle w:val="Style33"/>
        <w:widowControl/>
        <w:numPr>
          <w:ilvl w:val="0"/>
          <w:numId w:val="6"/>
        </w:numPr>
        <w:tabs>
          <w:tab w:val="clear" w:pos="709"/>
          <w:tab w:val="left" w:pos="916" w:leader="none"/>
          <w:tab w:val="left" w:pos="1183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Иванова, Р.Р. Основы природопользования : учебное пособие / Р.Р. Иванова, Е.А. Гончаров; Поволжский государственный технологический университет. - Йошкар-Ола: ПГТУ, 2015. - 220 с.: ил. - Библиогр. в кн. - ISBN 978-5-8158-1603-9; То же [Электронный ресурс]. - URL: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hyperlink r:id="rId6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color w:val="006CA1"/>
            <w:sz w:val="28"/>
            <w:szCs w:val="28"/>
            <w:lang w:eastAsia="ar-SA"/>
          </w:rPr>
          <w:t>http://biblioclub.ru/index.php?page=book&amp;id=494076</w:t>
        </w:r>
      </w:hyperlink>
    </w:p>
    <w:p>
      <w:pPr>
        <w:pStyle w:val="Style33"/>
        <w:widowControl/>
        <w:numPr>
          <w:ilvl w:val="0"/>
          <w:numId w:val="6"/>
        </w:numPr>
        <w:tabs>
          <w:tab w:val="clear" w:pos="709"/>
          <w:tab w:val="left" w:pos="916" w:leader="none"/>
          <w:tab w:val="left" w:pos="1183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Хорошилова, Л.С. Экологические основы природопользования: учебное пособие / Л.С. Хорошилова, А.В. Аникин, А.В. Хорошилов. - Кемерово: Кемеровский государственный университет, 2012. - 196 с. - ISBN 978-5-8353-1240-5 ; То же [Электронный ресурс]. - URL: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hyperlink r:id="rId7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color w:val="006CA1"/>
            <w:sz w:val="28"/>
            <w:szCs w:val="28"/>
            <w:lang w:eastAsia="ar-SA"/>
          </w:rPr>
          <w:t>http://biblioclub.ru/index.php?page=book&amp;id=232398</w:t>
        </w:r>
      </w:hyperlink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 xml:space="preserve"> </w:t>
      </w:r>
    </w:p>
    <w:p>
      <w:pPr>
        <w:pStyle w:val="Style33"/>
        <w:widowControl/>
        <w:numPr>
          <w:ilvl w:val="0"/>
          <w:numId w:val="6"/>
        </w:numPr>
        <w:tabs>
          <w:tab w:val="clear" w:pos="709"/>
          <w:tab w:val="left" w:pos="916" w:leader="none"/>
          <w:tab w:val="left" w:pos="1183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Байлагасов, Л.В. Региональное природопользование: учебное пособие / Л.В. Байлагасов. - Москва; Берлин: Директ-Медиа, 2016. - 195 с. : ил., табл. - Библиогр. в кн. - ISBN 978-5-4475-6138-3; То же [Электронный ресурс]. - URL: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hyperlink r:id="rId8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color w:val="006CA1"/>
            <w:sz w:val="28"/>
            <w:szCs w:val="28"/>
            <w:lang w:eastAsia="ar-SA"/>
          </w:rPr>
          <w:t>http://biblioclub.ru/index.php?page=book&amp;id=434663</w:t>
        </w:r>
      </w:hyperlink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 xml:space="preserve"> </w:t>
      </w:r>
    </w:p>
    <w:p>
      <w:pPr>
        <w:pStyle w:val="Style33"/>
        <w:widowControl/>
        <w:numPr>
          <w:ilvl w:val="0"/>
          <w:numId w:val="6"/>
        </w:numPr>
        <w:tabs>
          <w:tab w:val="clear" w:pos="709"/>
          <w:tab w:val="left" w:pos="916" w:leader="none"/>
          <w:tab w:val="left" w:pos="1183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Кочуров, Б.И. Экономика и управление природопользованием: учебное пособие / Б.И. Кочуров, В.Л. 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978-5-261-00858-3; То же [Электронный ресурс]. - URL: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hyperlink r:id="rId9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color w:val="006CA1"/>
            <w:sz w:val="28"/>
            <w:szCs w:val="28"/>
            <w:lang w:eastAsia="ar-SA"/>
          </w:rPr>
          <w:t>http://biblioclub.ru/index.php?page=book&amp;id=436394</w:t>
        </w:r>
      </w:hyperlink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454545"/>
          <w:sz w:val="28"/>
          <w:szCs w:val="28"/>
          <w:lang w:eastAsia="ar-SA"/>
        </w:rPr>
        <w:t> 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 xml:space="preserve"> </w:t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widowControl/>
        <w:tabs>
          <w:tab w:val="clear" w:pos="709"/>
          <w:tab w:val="right" w:pos="9356" w:leader="underscore"/>
        </w:tabs>
        <w:suppressAutoHyphens w:val="true"/>
        <w:bidi w:val="0"/>
        <w:spacing w:lineRule="auto" w:line="240" w:before="0" w:after="0"/>
        <w:ind w:left="0" w:right="0" w:firstLine="794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включая перечень программного обеспечения и информационных справочных систем 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MicrosoftWord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MicrosoftExcel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MicrosoftPowerPoint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Электронная среда Мининского университета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Поисковые системы google, yandex</w:t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Система «Антиплагиат. Вуз»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>
      <w:pPr>
        <w:pStyle w:val="Normal"/>
        <w:widowControl/>
        <w:tabs>
          <w:tab w:val="clear" w:pos="709"/>
          <w:tab w:val="left" w:pos="850" w:leader="none"/>
        </w:tabs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 w:cs="Times New Roman"/>
          <w:b w:val="false"/>
          <w:b w:val="false"/>
          <w:bCs/>
          <w:i w:val="false"/>
          <w:i w:val="false"/>
          <w:iCs w:val="false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eastAsia="ar-SA"/>
        </w:rPr>
        <w:t>Научная электронная библиотека (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val="en-US" w:eastAsia="ar-SA"/>
        </w:rPr>
        <w:t>www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eastAsia="ar-SA"/>
        </w:rPr>
        <w:t>.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val="en-US" w:eastAsia="ar-SA"/>
        </w:rPr>
        <w:t>elibrary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eastAsia="ar-SA"/>
        </w:rPr>
        <w:t>.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val="en-US" w:eastAsia="ar-SA"/>
        </w:rPr>
        <w:t>ru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eastAsia="ar-SA"/>
        </w:rPr>
        <w:t>)</w:t>
      </w:r>
    </w:p>
    <w:p>
      <w:pPr>
        <w:pStyle w:val="2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shd w:fill="FFFFFF" w:val="clear"/>
          <w:lang w:eastAsia="ar-SA"/>
        </w:rPr>
        <w:t>Официальный сайт компании "КонсультантПлюс"</w:t>
      </w: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 xml:space="preserve"> (</w:t>
      </w:r>
      <w:hyperlink r:id="rId10">
        <w:r>
          <w:rPr>
            <w:rFonts w:eastAsia="Times New Roman" w:cs="Times New Roman" w:ascii="Times New Roman" w:hAnsi="Times New Roman"/>
            <w:b w:val="false"/>
            <w:bCs/>
            <w:i w:val="false"/>
            <w:iCs w:val="false"/>
            <w:sz w:val="28"/>
            <w:szCs w:val="28"/>
            <w:lang w:eastAsia="ar-SA"/>
          </w:rPr>
          <w:t>www.consultant.ru</w:t>
        </w:r>
      </w:hyperlink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sz w:val="28"/>
          <w:szCs w:val="28"/>
          <w:lang w:eastAsia="ar-SA"/>
        </w:rPr>
        <w:t>)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13.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eastAsia="Times New Roman"/>
          <w:lang w:eastAsia="ar-SA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000000"/>
          <w:sz w:val="28"/>
          <w:szCs w:val="28"/>
          <w:lang w:eastAsia="ar-SA"/>
        </w:rPr>
        <w:t xml:space="preserve">Измерительные и вычислительные комплексы, газоопределители и мини-экспресс-лаборатории, индикаторные трубки для газового анализа, устройства для отбора проб воздуха и воды, портативные комплекты для химического анализа, акустические шумомеры, рулетки, компасы, термометр, микрокалькуляторы, линейки, блокноты, ручки, карандаши цветные, определители растений, мхов и лишайников. </w:t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СОГЛАСОВАНИЯ ПРОГРАММЫ ПРАКТИКИ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Эксперт(ы):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Созонтьева Т.С., руководитель НОО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eastAsia="ar-SA"/>
        </w:rPr>
        <w:t xml:space="preserve"> «Всероссийское Общество Охраны Природы»</w:t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Кривдина И.Ю., к.п.н., доцент, зав. кафедрой географии, географического и геоэкологического образования ФГБОУ ВО «НГПУ им. К. Минина»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51"/>
        <w:gridCol w:w="4918"/>
      </w:tblGrid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изменения, дата изменения; номер страницы с изменением</w:t>
            </w:r>
          </w:p>
        </w:tc>
      </w:tr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9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footerReference w:type="default" r:id="rId11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14671526"/>
    </w:sdtPr>
    <w:sdtContent>
      <w:p>
        <w:pPr>
          <w:pStyle w:val="Style32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2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644" w:hanging="360"/>
      </w:pPr>
      <w:rPr>
        <w:sz w:val="24"/>
        <w:b w:val="false"/>
        <w:szCs w:val="24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3"/>
        <w:szCs w:val="23"/>
        <w:rFonts w:cs="Times New Roman"/>
        <w:color w:val="45454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rPr>
      <w:color w:val="000080"/>
      <w:u w:val="single"/>
      <w:lang w:val="zxx" w:eastAsia="zxx" w:bidi="zxx"/>
    </w:rPr>
  </w:style>
  <w:style w:type="character" w:styleId="WW8Num8z0">
    <w:name w:val="WW8Num8z0"/>
    <w:qFormat/>
    <w:rPr>
      <w:rFonts w:ascii="Calibri" w:hAnsi="Calibri" w:eastAsia="Times New Roman" w:cs="Times New Roman"/>
      <w:color w:val="000000"/>
      <w:sz w:val="24"/>
      <w:szCs w:val="24"/>
    </w:rPr>
  </w:style>
  <w:style w:type="character" w:styleId="Style22">
    <w:name w:val="Основной шрифт абзаца"/>
    <w:qFormat/>
    <w:rPr/>
  </w:style>
  <w:style w:type="character" w:styleId="Style23">
    <w:name w:val="Основной текст + Полужирный"/>
    <w:basedOn w:val="Style22"/>
    <w:qFormat/>
    <w:rPr>
      <w:b/>
      <w:bCs/>
      <w:i/>
      <w:iCs/>
      <w:sz w:val="27"/>
      <w:szCs w:val="27"/>
      <w:lang w:bidi="ar-SA"/>
    </w:rPr>
  </w:style>
  <w:style w:type="character" w:styleId="WW8Num1z0">
    <w:name w:val="WW8Num1z0"/>
    <w:qFormat/>
    <w:rPr>
      <w:rFonts w:ascii="Times New Roman" w:hAnsi="Times New Roman" w:cs="Times New Roman"/>
      <w:b w:val="false"/>
      <w:sz w:val="24"/>
      <w:szCs w:val="24"/>
    </w:rPr>
  </w:style>
  <w:style w:type="character" w:styleId="Style24">
    <w:name w:val="Выделение жирным"/>
    <w:basedOn w:val="Style22"/>
    <w:qFormat/>
    <w:rPr>
      <w:b/>
      <w:bCs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sz w:val="24"/>
      <w:szCs w:val="24"/>
    </w:rPr>
  </w:style>
  <w:style w:type="character" w:styleId="WW8Num7z0">
    <w:name w:val="WW8Num7z0"/>
    <w:qFormat/>
    <w:rPr>
      <w:rFonts w:ascii="Times New Roman" w:hAnsi="Times New Roman" w:cs="Times New Roman"/>
      <w:color w:val="454545"/>
      <w:sz w:val="23"/>
      <w:szCs w:val="23"/>
    </w:rPr>
  </w:style>
  <w:style w:type="character" w:styleId="Treetext">
    <w:name w:val="tree_text"/>
    <w:qFormat/>
    <w:rPr/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6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7">
    <w:name w:val="List"/>
    <w:basedOn w:val="Style26"/>
    <w:pPr/>
    <w:rPr>
      <w:rFonts w:cs="Arial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3">
    <w:name w:val="Абзац списка"/>
    <w:basedOn w:val="Normal"/>
    <w:qFormat/>
    <w:pPr>
      <w:spacing w:lineRule="auto" w:line="252" w:before="0" w:after="160"/>
      <w:ind w:left="720" w:right="0" w:hanging="0"/>
      <w:contextualSpacing/>
    </w:pPr>
    <w:rPr/>
  </w:style>
  <w:style w:type="paragraph" w:styleId="12">
    <w:name w:val="Абзац списка1"/>
    <w:basedOn w:val="Normal"/>
    <w:qFormat/>
    <w:pPr>
      <w:spacing w:before="0" w:after="200"/>
      <w:ind w:left="720" w:right="0" w:hanging="0"/>
      <w:contextualSpacing/>
    </w:pPr>
    <w:rPr>
      <w:rFonts w:eastAsia="Times New Roman"/>
    </w:rPr>
  </w:style>
  <w:style w:type="paragraph" w:styleId="2">
    <w:name w:val="Основной текст с отступом 2"/>
    <w:basedOn w:val="Normal"/>
    <w:qFormat/>
    <w:pPr>
      <w:spacing w:lineRule="auto" w:line="480" w:before="0" w:after="120"/>
      <w:ind w:left="283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8">
    <w:name w:val="WW8Num8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7">
    <w:name w:val="WW8Num7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83074" TargetMode="External"/><Relationship Id="rId3" Type="http://schemas.openxmlformats.org/officeDocument/2006/relationships/hyperlink" Target="http://biblioclub.ru/index.php?page=book&amp;id=271889" TargetMode="External"/><Relationship Id="rId4" Type="http://schemas.openxmlformats.org/officeDocument/2006/relationships/hyperlink" Target="http://biblioclub.ru/index.php?page=book_view_red&amp;book_id=241010" TargetMode="External"/><Relationship Id="rId5" Type="http://schemas.openxmlformats.org/officeDocument/2006/relationships/hyperlink" Target="http://biblioclub.ru/index.php?page=book_red&amp;id=438327" TargetMode="External"/><Relationship Id="rId6" Type="http://schemas.openxmlformats.org/officeDocument/2006/relationships/hyperlink" Target="http://biblioclub.ru/index.php?page=book&amp;id=494076" TargetMode="External"/><Relationship Id="rId7" Type="http://schemas.openxmlformats.org/officeDocument/2006/relationships/hyperlink" Target="http://biblioclub.ru/index.php?page=book&amp;id=232398" TargetMode="External"/><Relationship Id="rId8" Type="http://schemas.openxmlformats.org/officeDocument/2006/relationships/hyperlink" Target="http://biblioclub.ru/index.php?page=book&amp;id=434663" TargetMode="External"/><Relationship Id="rId9" Type="http://schemas.openxmlformats.org/officeDocument/2006/relationships/hyperlink" Target="http://biblioclub.ru/index.php?page=book&amp;id=436394" TargetMode="External"/><Relationship Id="rId10" Type="http://schemas.openxmlformats.org/officeDocument/2006/relationships/hyperlink" Target="http://www.consultant.ru/" TargetMode="Externa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A4562-A5ED-4A97-9D90-E9656D6D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Application>LibreOffice/6.4.2.2$Windows_x86 LibreOffice_project/4e471d8c02c9c90f512f7f9ead8875b57fcb1ec3</Application>
  <Pages>14</Pages>
  <Words>2257</Words>
  <Characters>17603</Characters>
  <CharactersWithSpaces>19762</CharactersWithSpaces>
  <Paragraphs>255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2021-07-03T23:01:58Z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