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6E97" w:rsidRDefault="004122F2">
      <w:pPr>
        <w:rPr>
          <w:sz w:val="0"/>
          <w:szCs w:val="0"/>
        </w:rPr>
      </w:pPr>
      <w:r>
        <w:object w:dxaOrig="9225" w:dyaOrig="126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.25pt;height:632.25pt" o:ole="">
            <v:imagedata r:id="rId7" o:title=""/>
          </v:shape>
          <o:OLEObject Type="Embed" ProgID="AcroExch.Document.11" ShapeID="_x0000_i1025" DrawAspect="Content" ObjectID="_1628283253" r:id="rId8"/>
        </w:object>
      </w:r>
    </w:p>
    <w:p w:rsidR="00D96E97" w:rsidRPr="000A3AA9" w:rsidRDefault="004122F2">
      <w:pPr>
        <w:rPr>
          <w:sz w:val="0"/>
          <w:szCs w:val="0"/>
          <w:lang w:val="ru-RU"/>
        </w:rPr>
      </w:pPr>
      <w:r w:rsidRPr="004122F2">
        <w:rPr>
          <w:noProof/>
          <w:lang w:val="ru-RU" w:eastAsia="ru-RU"/>
        </w:rPr>
        <w:lastRenderedPageBreak/>
        <w:drawing>
          <wp:inline distT="0" distB="0" distL="0" distR="0">
            <wp:extent cx="6480810" cy="887512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75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3AA9" w:rsidRPr="000A3AA9">
        <w:rPr>
          <w:lang w:val="ru-RU"/>
        </w:rPr>
        <w:br w:type="page"/>
      </w:r>
    </w:p>
    <w:p w:rsidR="00D96E97" w:rsidRDefault="004122F2">
      <w:pPr>
        <w:rPr>
          <w:sz w:val="0"/>
          <w:szCs w:val="0"/>
        </w:rPr>
      </w:pPr>
      <w:r w:rsidRPr="004122F2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3AA9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41"/>
        <w:gridCol w:w="17"/>
        <w:gridCol w:w="156"/>
        <w:gridCol w:w="14"/>
        <w:gridCol w:w="11"/>
        <w:gridCol w:w="285"/>
        <w:gridCol w:w="27"/>
        <w:gridCol w:w="1367"/>
        <w:gridCol w:w="123"/>
        <w:gridCol w:w="1425"/>
        <w:gridCol w:w="143"/>
        <w:gridCol w:w="119"/>
        <w:gridCol w:w="19"/>
        <w:gridCol w:w="44"/>
        <w:gridCol w:w="636"/>
        <w:gridCol w:w="695"/>
        <w:gridCol w:w="1114"/>
        <w:gridCol w:w="631"/>
        <w:gridCol w:w="617"/>
        <w:gridCol w:w="66"/>
        <w:gridCol w:w="615"/>
        <w:gridCol w:w="68"/>
        <w:gridCol w:w="328"/>
        <w:gridCol w:w="21"/>
        <w:gridCol w:w="38"/>
        <w:gridCol w:w="933"/>
      </w:tblGrid>
      <w:tr w:rsidR="00D96E97" w:rsidTr="009D6AE7">
        <w:trPr>
          <w:trHeight w:hRule="exact" w:val="416"/>
        </w:trPr>
        <w:tc>
          <w:tcPr>
            <w:tcW w:w="4512" w:type="dxa"/>
            <w:gridSpan w:val="15"/>
            <w:tcBorders>
              <w:bottom w:val="single" w:sz="4" w:space="0" w:color="auto"/>
            </w:tcBorders>
            <w:shd w:val="clear" w:color="C0C0C0" w:fill="FFFFFF"/>
            <w:tcMar>
              <w:left w:w="34" w:type="dxa"/>
              <w:right w:w="34" w:type="dxa"/>
            </w:tcMar>
          </w:tcPr>
          <w:p w:rsidR="00D96E97" w:rsidRDefault="00D96E97" w:rsidP="00444502">
            <w:pPr>
              <w:spacing w:after="0" w:line="240" w:lineRule="auto"/>
              <w:rPr>
                <w:sz w:val="16"/>
                <w:szCs w:val="16"/>
              </w:rPr>
            </w:pPr>
          </w:p>
        </w:tc>
        <w:tc>
          <w:tcPr>
            <w:tcW w:w="4791" w:type="dxa"/>
            <w:gridSpan w:val="10"/>
          </w:tcPr>
          <w:p w:rsidR="00D96E97" w:rsidRDefault="00D96E97"/>
        </w:tc>
        <w:tc>
          <w:tcPr>
            <w:tcW w:w="97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96E97" w:rsidRDefault="00D96E97">
            <w:pPr>
              <w:spacing w:after="0" w:line="240" w:lineRule="auto"/>
              <w:jc w:val="right"/>
              <w:rPr>
                <w:sz w:val="16"/>
                <w:szCs w:val="16"/>
              </w:rPr>
            </w:pPr>
          </w:p>
        </w:tc>
      </w:tr>
      <w:tr w:rsidR="00D96E97" w:rsidRPr="004122F2" w:rsidTr="00C74842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96E97" w:rsidRPr="004122F2" w:rsidTr="009D6AE7">
        <w:trPr>
          <w:trHeight w:hRule="exact" w:val="50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 "Анатомия</w:t>
            </w:r>
            <w:r w:rsidR="002E7BF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человека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создать условия для формирования у студентов комплексной интегральной системы знаний в области анатомии человека</w:t>
            </w:r>
          </w:p>
        </w:tc>
      </w:tr>
      <w:tr w:rsidR="00D96E97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D96E97" w:rsidRPr="004122F2" w:rsidTr="009D6AE7">
        <w:trPr>
          <w:trHeight w:hRule="exact" w:val="50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вооружить студентов знаниями об особенностях строения и функции основных, органов, систем органов и тканей органов, их нервной регуляции и кровоснабжения;</w:t>
            </w:r>
          </w:p>
        </w:tc>
      </w:tr>
      <w:tr w:rsidR="00D96E97" w:rsidRPr="004122F2" w:rsidTr="009D6AE7">
        <w:trPr>
          <w:trHeight w:hRule="exact" w:val="50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научить студентов распознавать топографическое положение органов, согласно обозначенным ориентирам: плоскостям, частям тела, полостям и областям, отдельным  выступам скелета;</w:t>
            </w:r>
          </w:p>
        </w:tc>
      </w:tr>
      <w:tr w:rsidR="00D96E97" w:rsidRPr="004122F2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у студентов понимания взаимосвязи между строением и функцией органов;</w:t>
            </w:r>
          </w:p>
        </w:tc>
      </w:tr>
      <w:tr w:rsidR="00D96E97" w:rsidRPr="004122F2" w:rsidTr="009D6AE7">
        <w:trPr>
          <w:trHeight w:hRule="exact" w:val="50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привить студентам навыки работы с текстами учебников, рисунками, аппаратом ориентировки, аппаратом организации усвоения материала.</w:t>
            </w:r>
          </w:p>
        </w:tc>
      </w:tr>
      <w:tr w:rsidR="00D96E97" w:rsidRPr="004122F2" w:rsidTr="009D6AE7">
        <w:trPr>
          <w:trHeight w:hRule="exact" w:val="277"/>
        </w:trPr>
        <w:tc>
          <w:tcPr>
            <w:tcW w:w="779" w:type="dxa"/>
            <w:gridSpan w:val="3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493" w:type="dxa"/>
            <w:gridSpan w:val="5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1490" w:type="dxa"/>
            <w:gridSpan w:val="2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1750" w:type="dxa"/>
            <w:gridSpan w:val="5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4791" w:type="dxa"/>
            <w:gridSpan w:val="10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971" w:type="dxa"/>
            <w:gridSpan w:val="2"/>
          </w:tcPr>
          <w:p w:rsidR="00D96E97" w:rsidRPr="000A3AA9" w:rsidRDefault="00D96E97">
            <w:pPr>
              <w:rPr>
                <w:lang w:val="ru-RU"/>
              </w:rPr>
            </w:pPr>
          </w:p>
        </w:tc>
      </w:tr>
      <w:tr w:rsidR="00D96E97" w:rsidRPr="004122F2" w:rsidTr="00C74842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96E97" w:rsidTr="009D6AE7">
        <w:trPr>
          <w:trHeight w:hRule="exact" w:val="277"/>
        </w:trPr>
        <w:tc>
          <w:tcPr>
            <w:tcW w:w="276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2" w:type="dxa"/>
            <w:gridSpan w:val="1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444502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  <w:r w:rsidR="0044450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.14</w:t>
            </w:r>
          </w:p>
        </w:tc>
      </w:tr>
      <w:tr w:rsidR="00D96E97" w:rsidRPr="004122F2" w:rsidTr="009D6AE7">
        <w:trPr>
          <w:trHeight w:hRule="exact" w:val="27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96E97" w:rsidRPr="004122F2" w:rsidTr="009D6AE7">
        <w:trPr>
          <w:trHeight w:hRule="exact" w:val="279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студенты используют знания, полученные  в средней общеобразовательной школе</w:t>
            </w:r>
          </w:p>
        </w:tc>
      </w:tr>
      <w:tr w:rsidR="00D96E97" w:rsidRPr="004122F2" w:rsidTr="009D6AE7">
        <w:trPr>
          <w:trHeight w:hRule="exact" w:val="50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96E97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D96E97" w:rsidTr="009D6AE7">
        <w:trPr>
          <w:trHeight w:hRule="exact" w:val="277"/>
        </w:trPr>
        <w:tc>
          <w:tcPr>
            <w:tcW w:w="779" w:type="dxa"/>
            <w:gridSpan w:val="3"/>
          </w:tcPr>
          <w:p w:rsidR="00D96E97" w:rsidRDefault="00D96E97"/>
        </w:tc>
        <w:tc>
          <w:tcPr>
            <w:tcW w:w="493" w:type="dxa"/>
            <w:gridSpan w:val="5"/>
          </w:tcPr>
          <w:p w:rsidR="00D96E97" w:rsidRDefault="00D96E97"/>
        </w:tc>
        <w:tc>
          <w:tcPr>
            <w:tcW w:w="1490" w:type="dxa"/>
            <w:gridSpan w:val="2"/>
          </w:tcPr>
          <w:p w:rsidR="00D96E97" w:rsidRDefault="00D96E97"/>
        </w:tc>
        <w:tc>
          <w:tcPr>
            <w:tcW w:w="1750" w:type="dxa"/>
            <w:gridSpan w:val="5"/>
          </w:tcPr>
          <w:p w:rsidR="00D96E97" w:rsidRDefault="00D96E97"/>
        </w:tc>
        <w:tc>
          <w:tcPr>
            <w:tcW w:w="4791" w:type="dxa"/>
            <w:gridSpan w:val="10"/>
          </w:tcPr>
          <w:p w:rsidR="00D96E97" w:rsidRDefault="00D96E97"/>
        </w:tc>
        <w:tc>
          <w:tcPr>
            <w:tcW w:w="971" w:type="dxa"/>
            <w:gridSpan w:val="2"/>
          </w:tcPr>
          <w:p w:rsidR="00D96E97" w:rsidRDefault="00D96E97"/>
        </w:tc>
      </w:tr>
      <w:tr w:rsidR="00D96E97" w:rsidRPr="004122F2" w:rsidTr="00C74842">
        <w:trPr>
          <w:trHeight w:hRule="exact" w:val="522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03DC0" w:rsidRPr="004122F2" w:rsidTr="00C74842">
        <w:trPr>
          <w:trHeight w:hRule="exact" w:val="535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503DC0" w:rsidP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</w:t>
            </w: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:</w:t>
            </w:r>
            <w:r w:rsidR="00BF719B" w:rsidRPr="00BF719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 xml:space="preserve"> готовностью к профессиональной деятельности в соответствии с нормативными правовыми актами в сфере образования</w:t>
            </w:r>
          </w:p>
        </w:tc>
      </w:tr>
      <w:tr w:rsidR="00503DC0" w:rsidRPr="000A3AA9" w:rsidTr="00503DC0">
        <w:trPr>
          <w:trHeight w:hRule="exact" w:val="284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982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Законодательство Российской Федерации в сфере образования; положения Федеральных государственных образовательных стандартов основного общего и среднего общего образования; требования нормативных документов, регламентирующих построение образовательного процесса в организациях общего и дополнительного образования; основы управления организациями общего и дополнительного образования</w:t>
            </w:r>
          </w:p>
        </w:tc>
      </w:tr>
      <w:tr w:rsidR="00503DC0" w:rsidRPr="004122F2" w:rsidTr="009D6AE7">
        <w:trPr>
          <w:trHeight w:hRule="exact" w:val="841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Основы законодательства Российской Федерации в сфере образования; положения Федеральных государственных образовательных стандартов основного общего и среднего общего образования; требования нормативных документов, регламентирующих построение образовательного процесса в организациях общего и дополнительного образования</w:t>
            </w:r>
          </w:p>
        </w:tc>
      </w:tr>
      <w:tr w:rsidR="00503DC0" w:rsidRPr="004122F2" w:rsidTr="009D6AE7">
        <w:trPr>
          <w:trHeight w:hRule="exact" w:val="852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Основы законодательства Российской Федерации в сфере образования; положения Федеральных государственных образовательных стандартов основного общего и среднего общего образования; основные требования нормативных документов, регламентирующих построение образовательного процесса в организациях общего и дополнительного образования</w:t>
            </w:r>
          </w:p>
        </w:tc>
      </w:tr>
      <w:tr w:rsidR="00503DC0" w:rsidRPr="000A3AA9" w:rsidTr="00503DC0">
        <w:trPr>
          <w:trHeight w:hRule="exact" w:val="340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934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BF71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Анализировать нормативно-правовые документы в области образования; осуществлять организацию, планирование и учет деятельности образовательной организации; проводить массовые мероприятия в рамках учебно-воспитательного процесса образовательной организации; составлять локальные нормативно-правовые акты</w:t>
            </w:r>
          </w:p>
        </w:tc>
      </w:tr>
      <w:tr w:rsidR="00503DC0" w:rsidRPr="004122F2" w:rsidTr="009D6AE7">
        <w:trPr>
          <w:trHeight w:hRule="exact" w:val="870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BF71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Анализировать основные нормативно-правовые документы в области образования; осуществлять организацию, планирование и учет деятельности образовательной организации; проводить массовые мероприятия в рамках учебно-воспитательного процесса образовательной организации; составлять отдельные локальные нормативно-правовые акты</w:t>
            </w:r>
          </w:p>
        </w:tc>
      </w:tr>
      <w:tr w:rsidR="00503DC0" w:rsidRPr="004122F2" w:rsidTr="009D6AE7">
        <w:trPr>
          <w:trHeight w:hRule="exact" w:val="691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BF71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Анализировать основные нормативно-правовые документы в области образования; осуществлять организацию, планирование и учет деятельности образовательной организации; проводить массовые мероприятия в рамках учебно-воспитательного процесса образовательной организации</w:t>
            </w:r>
          </w:p>
        </w:tc>
      </w:tr>
      <w:tr w:rsidR="00503DC0" w:rsidRPr="000A3AA9" w:rsidTr="00503DC0">
        <w:trPr>
          <w:trHeight w:hRule="exact" w:val="26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735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BF71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Опытом самостоятельной профессионально-педагогической деятельности в образовательных организациях общего и дополнительного образования на основе ведомственных нормативно-правовых актов; отдельными элементами управления образовательными организациями</w:t>
            </w:r>
          </w:p>
        </w:tc>
      </w:tr>
      <w:tr w:rsidR="00503DC0" w:rsidRPr="004122F2" w:rsidTr="009D6AE7">
        <w:trPr>
          <w:trHeight w:hRule="exact" w:val="419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BF71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Опытом самостоятельной профессионально-педагогической деятельности в образовательных организациях общего и дополнительного образования на основе ведомственных нормативно-правовых актов</w:t>
            </w:r>
          </w:p>
        </w:tc>
      </w:tr>
      <w:tr w:rsidR="00503DC0" w:rsidRPr="004122F2" w:rsidTr="009D6AE7">
        <w:trPr>
          <w:trHeight w:hRule="exact" w:val="426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BF71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Опытом профессионально-педагогической деятельности в образовательных организациях общего и дополнительного образования на основе ведомственных нормативно-правовых актов с помощью коллег</w:t>
            </w:r>
          </w:p>
        </w:tc>
      </w:tr>
      <w:tr w:rsidR="00503DC0" w:rsidRPr="004122F2" w:rsidTr="00B50670">
        <w:trPr>
          <w:trHeight w:hRule="exact" w:val="251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C74842" w:rsidRDefault="00503DC0" w:rsidP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</w:t>
            </w: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:</w:t>
            </w:r>
            <w:r w:rsidR="00C74842" w:rsidRPr="00C7484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 xml:space="preserve"> готовностью к обеспечению охраны жизни и здоровья обучающихся</w:t>
            </w:r>
          </w:p>
        </w:tc>
      </w:tr>
      <w:tr w:rsidR="00503DC0" w:rsidRPr="000A3AA9" w:rsidTr="00B50670">
        <w:trPr>
          <w:trHeight w:hRule="exact" w:val="284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0A3AA9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 xml:space="preserve">инновационные подходы к процессу организации охраны жизни и здоровья обучающихся в учебно-воспитательном </w:t>
            </w:r>
          </w:p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eastAsia="ru-RU"/>
              </w:rPr>
            </w:pPr>
            <w:proofErr w:type="spellStart"/>
            <w:r w:rsidRPr="00BF719B">
              <w:rPr>
                <w:rFonts w:ascii="Times New Roman" w:hAnsi="Times New Roman" w:cs="Times New Roman"/>
                <w:sz w:val="19"/>
                <w:szCs w:val="19"/>
                <w:lang w:eastAsia="ru-RU"/>
              </w:rPr>
              <w:t>процессе</w:t>
            </w:r>
            <w:proofErr w:type="spellEnd"/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современные подходы к обеспечению охраны жизни и здоровья обучающихся в учебно-воспитательном процессе</w:t>
            </w:r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основные способы, формы, средства и приемы обеспечения</w:t>
            </w:r>
            <w:r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 xml:space="preserve"> </w:t>
            </w: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охраны жизни и здоровья обучающихся в учебно-воспитательном процессе</w:t>
            </w:r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0A3AA9" w:rsidTr="00B50670">
        <w:trPr>
          <w:trHeight w:hRule="exact" w:val="340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эффективно использовать различные способы обеспечения охраны жизни и</w:t>
            </w:r>
            <w:r w:rsidR="004122F2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 xml:space="preserve"> </w:t>
            </w: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здоровья обучающихся в учебно-воспитательном процессе</w:t>
            </w:r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оптимально использовать способы обеспечения охраны жизни и здоровья обучающихся в учебно-воспитательном процессе</w:t>
            </w:r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BF719B" w:rsidRDefault="00BF719B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использовать способы обеспечения охраны жизни и здоровья обучающихся в учебно-воспитательном процессе</w:t>
            </w:r>
          </w:p>
        </w:tc>
      </w:tr>
      <w:tr w:rsidR="00503DC0" w:rsidRPr="000A3AA9" w:rsidTr="00B50670">
        <w:trPr>
          <w:trHeight w:hRule="exact" w:val="26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 xml:space="preserve">современными технологиями </w:t>
            </w:r>
            <w:r w:rsidR="004122F2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и</w:t>
            </w: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 xml:space="preserve"> навыками защиты жизни и здоровья обучающихся в учебно-воспитательном процессе</w:t>
            </w:r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навыками активной защиты жизни и здоровья обучающихся при возникновении ЧС в учебно-воспитательном процессе</w:t>
            </w:r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4122F2" w:rsidTr="00945847">
        <w:trPr>
          <w:trHeight w:hRule="exact" w:val="257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F719B" w:rsidRPr="00BF719B" w:rsidRDefault="00BF719B" w:rsidP="00BF719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</w:pPr>
            <w:r w:rsidRPr="00BF719B">
              <w:rPr>
                <w:rFonts w:ascii="Times New Roman" w:hAnsi="Times New Roman" w:cs="Times New Roman"/>
                <w:sz w:val="19"/>
                <w:szCs w:val="19"/>
                <w:lang w:val="ru-RU" w:eastAsia="ru-RU"/>
              </w:rPr>
              <w:t>навыками защиты обучающихся в профессиональной сфере</w:t>
            </w:r>
          </w:p>
          <w:p w:rsidR="00503DC0" w:rsidRPr="00BF719B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503DC0" w:rsidRPr="004122F2" w:rsidTr="00B50670">
        <w:trPr>
          <w:trHeight w:hRule="exact" w:val="251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 w:rsidP="00503DC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10</w:t>
            </w: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:</w:t>
            </w:r>
            <w:r w:rsidR="00B5067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знанием этиологии и патогенеза основных заболеваний лиц с отклонениями в состоянии здоровья</w:t>
            </w:r>
          </w:p>
        </w:tc>
      </w:tr>
      <w:tr w:rsidR="00503DC0" w:rsidRPr="000A3AA9" w:rsidTr="00B50670">
        <w:trPr>
          <w:trHeight w:hRule="exact" w:val="284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45847">
        <w:trPr>
          <w:trHeight w:hRule="exact" w:val="371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B5067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основных заболеваний лиц с отклонениями в состоянии здоровья</w:t>
            </w:r>
          </w:p>
        </w:tc>
      </w:tr>
      <w:tr w:rsidR="00503DC0" w:rsidRPr="004122F2" w:rsidTr="00945847">
        <w:trPr>
          <w:trHeight w:hRule="exact" w:val="321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B5067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патогенез основных заболеваний лиц с отклонениями в состоянии здоровья</w:t>
            </w:r>
          </w:p>
        </w:tc>
      </w:tr>
      <w:tr w:rsidR="00503DC0" w:rsidRPr="000A3AA9" w:rsidTr="00945847">
        <w:trPr>
          <w:trHeight w:hRule="exact" w:val="271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B5067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клиническую картину различных заболеваний</w:t>
            </w:r>
          </w:p>
        </w:tc>
      </w:tr>
      <w:tr w:rsidR="00503DC0" w:rsidRPr="000A3AA9" w:rsidTr="00B50670">
        <w:trPr>
          <w:trHeight w:hRule="exact" w:val="340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45847">
        <w:trPr>
          <w:trHeight w:hRule="exact" w:val="297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B5067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Ориентироваться в симптомах различных патологических состояний человека</w:t>
            </w:r>
          </w:p>
        </w:tc>
      </w:tr>
      <w:tr w:rsidR="00503DC0" w:rsidRPr="004122F2" w:rsidTr="00945847">
        <w:trPr>
          <w:trHeight w:hRule="exact" w:val="375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B5067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основные проявления патологического процесса</w:t>
            </w: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945847" w:rsidP="0094584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Прогнозировать течение патологического процесса при различных заболеваниях с использованием всего арсенала знаний и умений в области анатомии человека</w:t>
            </w:r>
          </w:p>
        </w:tc>
      </w:tr>
      <w:tr w:rsidR="00503DC0" w:rsidRPr="000A3AA9" w:rsidTr="00B50670">
        <w:trPr>
          <w:trHeight w:hRule="exact" w:val="26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478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945847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диагностики различных заболеваний по определению основных клинических проявлений данного заболевания</w:t>
            </w:r>
          </w:p>
        </w:tc>
      </w:tr>
      <w:tr w:rsidR="00503DC0" w:rsidRPr="004122F2" w:rsidTr="00945847">
        <w:trPr>
          <w:trHeight w:hRule="exact" w:val="371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945847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профилактики основных заболеваний с учетом факторов риска их развития.</w:t>
            </w:r>
          </w:p>
        </w:tc>
      </w:tr>
      <w:tr w:rsidR="00503DC0" w:rsidRPr="004122F2" w:rsidTr="00945847">
        <w:trPr>
          <w:trHeight w:hRule="exact" w:val="307"/>
        </w:trPr>
        <w:tc>
          <w:tcPr>
            <w:tcW w:w="1245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B5067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29" w:type="dxa"/>
            <w:gridSpan w:val="2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945847" w:rsidP="00B50670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навыками оказания первой доврачебной помощи при некоторых заболеваниях</w:t>
            </w:r>
          </w:p>
        </w:tc>
      </w:tr>
      <w:tr w:rsidR="00503DC0" w:rsidRPr="004122F2" w:rsidTr="00503DC0">
        <w:trPr>
          <w:trHeight w:hRule="exact" w:val="277"/>
        </w:trPr>
        <w:tc>
          <w:tcPr>
            <w:tcW w:w="10274" w:type="dxa"/>
            <w:gridSpan w:val="27"/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503DC0" w:rsidTr="009D6AE7">
        <w:trPr>
          <w:trHeight w:hRule="exact" w:val="27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28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  базовые термины и понятия в области анатомии человека;</w:t>
            </w:r>
          </w:p>
        </w:tc>
      </w:tr>
      <w:tr w:rsidR="00503DC0" w:rsidRPr="004122F2" w:rsidTr="009D6AE7">
        <w:trPr>
          <w:trHeight w:hRule="exact" w:val="50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  структурно-функциональную организацию органов и систем тела человека, включая их микроскопическую и ультрамикроскопическую организацию, с учётом возрастных, половых и индивидуальных особенностей;</w:t>
            </w:r>
          </w:p>
        </w:tc>
      </w:tr>
      <w:tr w:rsidR="00503DC0" w:rsidRPr="004122F2" w:rsidTr="009D6AE7">
        <w:trPr>
          <w:trHeight w:hRule="exact" w:val="50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и принципы анатомической изменчивости и вариации анатомических структур в процессе антропогенеза.</w:t>
            </w:r>
          </w:p>
        </w:tc>
      </w:tr>
      <w:tr w:rsidR="00503DC0" w:rsidTr="009D6AE7">
        <w:trPr>
          <w:trHeight w:hRule="exact" w:val="27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50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полученные теоретические и практические навыки для организации социально-педагогической и преподавательской деятельности;</w:t>
            </w:r>
          </w:p>
        </w:tc>
      </w:tr>
      <w:tr w:rsidR="00503DC0" w:rsidRPr="004122F2" w:rsidTr="009D6AE7">
        <w:trPr>
          <w:trHeight w:hRule="exact" w:val="28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научные знания в области анатомии человека в учебной и профессиональной деятельности;</w:t>
            </w:r>
          </w:p>
        </w:tc>
      </w:tr>
      <w:tr w:rsidR="00503DC0" w:rsidRPr="004122F2" w:rsidTr="009D6AE7">
        <w:trPr>
          <w:trHeight w:hRule="exact" w:val="28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строить образовательный процесс с использованием современных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здоровьесберегающих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технологий</w:t>
            </w:r>
          </w:p>
        </w:tc>
      </w:tr>
      <w:tr w:rsidR="00503DC0" w:rsidTr="009D6AE7">
        <w:trPr>
          <w:trHeight w:hRule="exact" w:val="27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03DC0" w:rsidRPr="004122F2" w:rsidTr="009D6AE7">
        <w:trPr>
          <w:trHeight w:hRule="exact" w:val="28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работы с анатомическими атласами и анатомической номенклатурой;</w:t>
            </w:r>
          </w:p>
        </w:tc>
      </w:tr>
      <w:tr w:rsidR="00503DC0" w:rsidRPr="004122F2" w:rsidTr="009D6AE7">
        <w:trPr>
          <w:trHeight w:hRule="exact" w:val="287"/>
        </w:trPr>
        <w:tc>
          <w:tcPr>
            <w:tcW w:w="7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12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C7484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 w:rsidR="00503DC0"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с гистологическими препаратами и муляжами.</w:t>
            </w:r>
          </w:p>
        </w:tc>
      </w:tr>
      <w:tr w:rsidR="00503DC0" w:rsidRPr="004122F2" w:rsidTr="009D6AE7">
        <w:trPr>
          <w:trHeight w:hRule="exact" w:val="277"/>
        </w:trPr>
        <w:tc>
          <w:tcPr>
            <w:tcW w:w="762" w:type="dxa"/>
            <w:gridSpan w:val="2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98" w:type="dxa"/>
            <w:gridSpan w:val="4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2942" w:type="dxa"/>
            <w:gridSpan w:val="4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43" w:type="dxa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818" w:type="dxa"/>
            <w:gridSpan w:val="4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695" w:type="dxa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114" w:type="dxa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248" w:type="dxa"/>
            <w:gridSpan w:val="2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681" w:type="dxa"/>
            <w:gridSpan w:val="2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396" w:type="dxa"/>
            <w:gridSpan w:val="2"/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992" w:type="dxa"/>
            <w:gridSpan w:val="3"/>
          </w:tcPr>
          <w:p w:rsidR="00503DC0" w:rsidRPr="000A3AA9" w:rsidRDefault="00503DC0">
            <w:pPr>
              <w:rPr>
                <w:lang w:val="ru-RU"/>
              </w:rPr>
            </w:pPr>
          </w:p>
        </w:tc>
      </w:tr>
      <w:tr w:rsidR="00503DC0" w:rsidRPr="004122F2" w:rsidTr="00503DC0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503DC0" w:rsidTr="009D6AE7">
        <w:trPr>
          <w:trHeight w:hRule="exact" w:val="416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503DC0" w:rsidRPr="004122F2" w:rsidTr="009D6AE7">
        <w:trPr>
          <w:trHeight w:hRule="exact" w:val="697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/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Раздел 1. Макро и микроскопическое строение органов опорно-двигательной системы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</w:tr>
      <w:tr w:rsidR="00503DC0" w:rsidTr="009D6AE7">
        <w:trPr>
          <w:trHeight w:hRule="exact" w:val="3115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</w:t>
            </w:r>
          </w:p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характеристика мышечных тканей. Структурные отличия между гладкими и </w:t>
            </w:r>
            <w:proofErr w:type="gram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поперечно-полосатыми</w:t>
            </w:r>
            <w:proofErr w:type="gram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мышечными тканями. Мышечные органы. Форма и классификация скелетных мышц. Микроскопическое строение </w:t>
            </w:r>
            <w:proofErr w:type="gram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поперечно-полосатого</w:t>
            </w:r>
            <w:proofErr w:type="gram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мышечного волокна, и его аппараты. </w:t>
            </w:r>
            <w:proofErr w:type="spellStart"/>
            <w:r w:rsidRPr="00B506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Саркомер</w:t>
            </w:r>
            <w:proofErr w:type="spellEnd"/>
            <w:r w:rsidRPr="00B506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Мышца как орган. 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Мышечное брюшко,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эндомизий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перимизий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фасция. Особенности соединения мышечных волокон с сухожилием и сухожилий с костями. 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 w:rsidR="00C7484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C74842" w:rsidRPr="00C74842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/>
        </w:tc>
      </w:tr>
      <w:tr w:rsidR="00503DC0" w:rsidTr="009D6AE7">
        <w:trPr>
          <w:trHeight w:hRule="exact" w:val="1137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Клетки, ткани человеческого организма /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503DC0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/>
        </w:tc>
      </w:tr>
      <w:tr w:rsidR="00503DC0" w:rsidTr="009D6AE7">
        <w:trPr>
          <w:trHeight w:hRule="exact" w:val="1137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Остеология и артрология</w:t>
            </w:r>
          </w:p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Миология</w:t>
            </w:r>
          </w:p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503DC0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/>
        </w:tc>
      </w:tr>
      <w:tr w:rsidR="00503DC0" w:rsidTr="009D6AE7">
        <w:trPr>
          <w:trHeight w:hRule="exact" w:val="1137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rPr>
                <w:sz w:val="19"/>
                <w:szCs w:val="19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Костная ткань, ее морфофункциональная характеристика.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Структурная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единица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503DC0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/>
        </w:tc>
      </w:tr>
      <w:tr w:rsidR="00503DC0" w:rsidTr="009D6AE7">
        <w:trPr>
          <w:trHeight w:hRule="exact" w:val="1576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rPr>
                <w:sz w:val="19"/>
                <w:szCs w:val="19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Развитие скелетной мускулатуры в онтогенезе. Особенности регенерации. Влияние физических упражнений на форму и строение мышц.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Функциональные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группы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мышц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обеспечивающие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движения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позвоночного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столба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503DC0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/>
        </w:tc>
      </w:tr>
      <w:tr w:rsidR="00503DC0" w:rsidRPr="004122F2" w:rsidTr="009D6AE7">
        <w:trPr>
          <w:trHeight w:hRule="exact" w:val="419"/>
        </w:trPr>
        <w:tc>
          <w:tcPr>
            <w:tcW w:w="96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Default="00503DC0"/>
        </w:tc>
        <w:tc>
          <w:tcPr>
            <w:tcW w:w="322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Анатомические особенности систем органов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03DC0" w:rsidRPr="000A3AA9" w:rsidRDefault="00503DC0">
            <w:pPr>
              <w:rPr>
                <w:lang w:val="ru-RU"/>
              </w:rPr>
            </w:pPr>
          </w:p>
        </w:tc>
      </w:tr>
      <w:tr w:rsidR="00D96E97" w:rsidTr="009D6AE7">
        <w:trPr>
          <w:trHeight w:hRule="exact" w:val="1137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Макро и ми</w:t>
            </w:r>
            <w:r w:rsidR="004122F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кроскопическое строение органов</w:t>
            </w:r>
            <w:bookmarkStart w:id="0" w:name="_GoBack"/>
            <w:bookmarkEnd w:id="0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сердечно-сосудистой системы 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357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Строение лимфатической системы. Капилляры, сосуды, узлы, стволы и протоки.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Органы иммунной системы и их функциональное значение.</w:t>
            </w:r>
          </w:p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357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Строение лимфатической системы. Капилляры, сосуды, узлы, стволы и протоки.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Органы иммунной системы и их функциональное значение.</w:t>
            </w:r>
          </w:p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сердца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3115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2.4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Общий план строения и классификация нервной системы. Морфофункциональная характеристика нервной ткани.</w:t>
            </w:r>
          </w:p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Топография, внешнее строение спинного мозга. Сегмент спинного мозга и его составные элементы. Сенсорные системы. Морфофункциональная характеристика органов чувств. Схема строения анализатора (сенсорной системы).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Функциональное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единство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периферической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проводниковой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корковой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анализатора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576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Общий план строения и классификация нервной системы. Морфофункциональная характеристика нервной ткани.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Топография, внешнее строение спинного мозга. Сегмент спинного мозга и его составные элементы. /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576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Сенсорные системы. Морфофункциональная характеристика органов чувств. Схема строения анализатора (сенсорной системы). Функциональное единство периферической, проводниковой и корковой частей анализатора.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576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Железы внутренней секреции. Общая характеристика желез внутренней секреции. Топография, строение, функциональные особенности. Классификация гормонов. Понятие о нейроэндокринных связях (гипоталамо- гипофизарная система).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44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357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Топография органов дыхательной системы. Особенности строения воздухоносных путей (носовой полости, придаточных полостей, носоглотки, гортани, трахеи и бронхов. 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137"/>
        </w:trPr>
        <w:tc>
          <w:tcPr>
            <w:tcW w:w="93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25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Топографические взаимоотношения и особенности строения мочеполовых органов.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Фиксирующий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аппарат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почек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137"/>
        </w:trPr>
        <w:tc>
          <w:tcPr>
            <w:tcW w:w="9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23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Анатомические особенности пищеварительной системы /Лек/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137"/>
        </w:trPr>
        <w:tc>
          <w:tcPr>
            <w:tcW w:w="9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23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Анатомические особенности пищеварительной системы /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1137"/>
        </w:trPr>
        <w:tc>
          <w:tcPr>
            <w:tcW w:w="9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23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Анатомические особенности пищеварительной, дыхательной, выделительной и половой систем /Ср/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50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  <w:p w:rsidR="00C74842" w:rsidRDefault="00C74842" w:rsidP="00C748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ОПК-6</w:t>
            </w:r>
          </w:p>
          <w:p w:rsidR="00D96E97" w:rsidRDefault="00C74842" w:rsidP="00C7484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ОПК-10</w:t>
            </w:r>
          </w:p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 Л2.3 Л2.4</w:t>
            </w:r>
          </w:p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277"/>
        </w:trPr>
        <w:tc>
          <w:tcPr>
            <w:tcW w:w="94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23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  <w:tc>
          <w:tcPr>
            <w:tcW w:w="13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  <w:tc>
          <w:tcPr>
            <w:tcW w:w="68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</w:tr>
      <w:tr w:rsidR="00D96E97" w:rsidTr="009D6AE7">
        <w:trPr>
          <w:trHeight w:hRule="exact" w:val="277"/>
        </w:trPr>
        <w:tc>
          <w:tcPr>
            <w:tcW w:w="949" w:type="dxa"/>
            <w:gridSpan w:val="5"/>
          </w:tcPr>
          <w:p w:rsidR="00D96E97" w:rsidRDefault="00D96E97"/>
        </w:tc>
        <w:tc>
          <w:tcPr>
            <w:tcW w:w="3238" w:type="dxa"/>
            <w:gridSpan w:val="6"/>
          </w:tcPr>
          <w:p w:rsidR="00D96E97" w:rsidRDefault="00D96E97"/>
        </w:tc>
        <w:tc>
          <w:tcPr>
            <w:tcW w:w="262" w:type="dxa"/>
            <w:gridSpan w:val="2"/>
          </w:tcPr>
          <w:p w:rsidR="00D96E97" w:rsidRDefault="00D96E97"/>
        </w:tc>
        <w:tc>
          <w:tcPr>
            <w:tcW w:w="699" w:type="dxa"/>
            <w:gridSpan w:val="3"/>
          </w:tcPr>
          <w:p w:rsidR="00D96E97" w:rsidRDefault="00D96E97"/>
        </w:tc>
        <w:tc>
          <w:tcPr>
            <w:tcW w:w="695" w:type="dxa"/>
          </w:tcPr>
          <w:p w:rsidR="00D96E97" w:rsidRDefault="00D96E97"/>
        </w:tc>
        <w:tc>
          <w:tcPr>
            <w:tcW w:w="1114" w:type="dxa"/>
          </w:tcPr>
          <w:p w:rsidR="00D96E97" w:rsidRDefault="00D96E97"/>
        </w:tc>
        <w:tc>
          <w:tcPr>
            <w:tcW w:w="1314" w:type="dxa"/>
            <w:gridSpan w:val="3"/>
          </w:tcPr>
          <w:p w:rsidR="00D96E97" w:rsidRDefault="00D96E97"/>
        </w:tc>
        <w:tc>
          <w:tcPr>
            <w:tcW w:w="683" w:type="dxa"/>
            <w:gridSpan w:val="2"/>
          </w:tcPr>
          <w:p w:rsidR="00D96E97" w:rsidRDefault="00D96E97"/>
        </w:tc>
        <w:tc>
          <w:tcPr>
            <w:tcW w:w="387" w:type="dxa"/>
            <w:gridSpan w:val="3"/>
          </w:tcPr>
          <w:p w:rsidR="00D96E97" w:rsidRDefault="00D96E97"/>
        </w:tc>
        <w:tc>
          <w:tcPr>
            <w:tcW w:w="933" w:type="dxa"/>
          </w:tcPr>
          <w:p w:rsidR="00D96E97" w:rsidRDefault="00D96E97"/>
        </w:tc>
      </w:tr>
      <w:tr w:rsidR="00D96E97" w:rsidTr="002A746C">
        <w:trPr>
          <w:trHeight w:hRule="exact" w:val="416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96E97" w:rsidTr="002A746C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D96E97" w:rsidRPr="002A746C" w:rsidTr="002A746C">
        <w:trPr>
          <w:trHeight w:hRule="exact" w:val="15064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lastRenderedPageBreak/>
              <w:t>Контрольные вопросы к экзамену: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Анатомия и ее место в ряду биологических дисциплин. Методы анатомических исследований.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Кость как орган: ее строение, состав, рост. Строение остеона.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Кость как орган. Классификация костей.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Стадии развития костей в онтогенезе. Первичные и вторичные кости. Типы окостенения: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эндесмальное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перихондральное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периостальное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эндохондральное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96E97" w:rsidRPr="00B50670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Соединение костей скелета: непрерывные (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синанртрозы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),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полупрерывные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(симфизы), прерывные (диартрозы). </w:t>
            </w:r>
            <w:r w:rsidRPr="00B506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Примеры соединений.</w:t>
            </w:r>
          </w:p>
          <w:p w:rsidR="00D96E97" w:rsidRPr="00B50670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06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Строение сустава. Схема. Вспомогательные образования.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Классификация суставов: по числу осей вращения (примеры). Ось вращения. Возможные движения в поперечной, сагиттальной и вертикальной осях.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Классификация суставов: по форме суставных поверхностей (примеры).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Классификация суставов: по числу сложности строения (примеры). Схема строения.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Амплитуда движения в суставах. Активная и пассивная подвижность в суставах. Факторы, мешающие подвижности в суставе. Виды движений и амплитуда в плечевом, локтевом, лучезапястном, тазобедренном, коленном, голеностопном суставах.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Функции скелетных мышц. Строение мышц. Классификация мышц по функциям, по расположению, по форме.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Ультраструктура мышечного волокна. Миобласты, саркоплазматический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ретикулум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миофибриллы. Строение толстых и тонких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миофиламентов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Строение мышц спины: поверхностные и глубокие.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Мышцы груди: поверхностные и глубокие.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Мышцы живота: боковой, передней и задней стенки.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Мышцы таза: внутренней и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наружней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группы.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Мышцы плечевого пояса.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Мышцы плеча: передняя и задняя группа.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Мышцы предплечья и кисти.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Мышцы бедра: передняя и задняя и медиальная группа.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Мышцы голени: передняя и задняя и латеральная группа. Мышцы стопы.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Мышцы головы: мимические и жевательные.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 Мышцы шеи: поверхностный и глубокий слои. Их строение и функции.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Позвоночный столб: формирование изгибов, строение, движения.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Позвоночный столб: строение и соединения позвонков. Отличительные особенности позвонков в каждом отделе.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Кости мозгового черепа. Развитие костей черепа. Роднички, швы.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27. Кости лицевого черепа. </w:t>
            </w:r>
            <w:r w:rsidRPr="00B506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Глазница. Носовая полость. 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Сообщения.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Ребра и грудина: строение. Соединения ребер с грудиной и позвоночным столбом. Грудная клетка. Конституциональные и возрастные особенности.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Кости верхней конечности: пояс и свободные верхние конечности. Строение.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Тазовые кости и их соединения. Таз в целом. Возрастные и половые особенности.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Кости нижней конечности: пояс и свободные нижние конечности. Строение.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Кости стопы. Соединения костей стопы. Стопа как целое. Своды стопы и их значение.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06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33.  Общая характеристика нервной системы. 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Классификация нейронов.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Нейрон, нейроглия. Внутренне строение нервной клетки.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Нейрон: строение и функции. Классификация нейронов по морфологии и функциям. Зарисовать схему строения.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Нервный отросток, нервные волокна, нервы. Оболочки нерва. Зарисовать схему строения.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Рефлекторная дуга, рефлекс  (зарисовать схему 3-х нейронной рефлекторной дуги).</w:t>
            </w:r>
          </w:p>
          <w:p w:rsidR="002A746C" w:rsidRPr="000A3AA9" w:rsidRDefault="000A3AA9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38. Синапс, его строение. Классификация синапсов по контакту, по функциям, по природе. </w:t>
            </w:r>
            <w:r w:rsidRPr="002A74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Зарисовать схему</w:t>
            </w:r>
            <w:r w:rsidR="002A74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2A746C"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химического синапса. Принцип действия.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Строение химического, электрического и смешанного синапса. Принцип действия.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Рецепторы: строение и функции. Классификация рецепторов по положению, по способности воспринимать разные стимулы, по раздражителю.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 Спинной мозг: внешнее и внутреннее строение. Локализация проводящих путей в белом веществе. Серое вещество.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42. Сегмент спинного мозга. Зарисовать схему строения.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Спино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-мозговые нервы.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Оболочки спинного мозга. Их строение и функции.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Желудочки мозга. Строение, сообщения.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Продолговатый мозг. Внешнее и внутреннее строение. Топография серого и белого вещества.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Мост. Особенности строения и функции.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Мозжечок. Внешнее и внутреннее строение. Топография серого и белого вещества.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Средний мозг. Внешнее и внутреннее строение (топография серого и белого вещества).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Промежуточный мозг (его части, строение, ядра, функции).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Кора головного мозга (строение, локализация центров).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Серое и белое вещество полушарий головного мозга. Локализация функций в коре головного мозга.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6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52.  Доли мозга. 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Борозды и извилины полушарий головного мозга. Центры анализаторов.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53. Проводящие пути конечного мозга: ассоциативные,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комиссуральные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проекционные волокна.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54.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Лимбическая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система: строение и функции.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Спинномозговые нервы. Строение и функции шейного сплетения спинного мозга.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 Спинномозговые нервы. Строение и функции плечевого сплетения спинного мозга.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Спинномозговые нервы. Строение и функции поясничного сплетения спинного мозга.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Спинномозговые нервы. Строение и функции крестцового сплетения спинного мозга.</w:t>
            </w:r>
          </w:p>
          <w:p w:rsidR="002A746C" w:rsidRPr="000A3AA9" w:rsidRDefault="002A746C" w:rsidP="002A746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 Черепно-мозговые нервы. Особенности строения Классификация. Места выхода из мозга.</w:t>
            </w:r>
          </w:p>
          <w:p w:rsidR="00D96E97" w:rsidRPr="002A746C" w:rsidRDefault="00D96E9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2A746C" w:rsidRPr="004122F2" w:rsidTr="009D6AE7">
        <w:trPr>
          <w:trHeight w:hRule="exact" w:val="1172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6C" w:rsidRPr="000A3AA9" w:rsidRDefault="002A746C" w:rsidP="00B50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lastRenderedPageBreak/>
              <w:t>99. Легкие.  Развитие,  топография,  строение,  кровоснабжение,  иннервация. Структурно-функциональная единица легкого.</w:t>
            </w:r>
          </w:p>
          <w:p w:rsidR="002A746C" w:rsidRPr="000A3AA9" w:rsidRDefault="002A746C" w:rsidP="00B50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100. Мочевыделительная система: строение основных отделов.  Структурно-функциональная единица.</w:t>
            </w:r>
          </w:p>
          <w:p w:rsidR="002A746C" w:rsidRPr="000A3AA9" w:rsidRDefault="002A746C" w:rsidP="00B50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101. Мужские половые органы. Особенности строения основных отделов.</w:t>
            </w:r>
          </w:p>
          <w:p w:rsidR="002A746C" w:rsidRPr="000A3AA9" w:rsidRDefault="002A746C" w:rsidP="00B506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102. Женские  половые органы. Особенности строения основных отделов.</w:t>
            </w:r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96E97" w:rsidRPr="004122F2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2</w:t>
            </w:r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D96E97" w:rsidTr="009D6AE7">
        <w:trPr>
          <w:trHeight w:hRule="exact" w:val="277"/>
        </w:trPr>
        <w:tc>
          <w:tcPr>
            <w:tcW w:w="721" w:type="dxa"/>
          </w:tcPr>
          <w:p w:rsidR="00D96E97" w:rsidRDefault="00D96E97"/>
        </w:tc>
        <w:tc>
          <w:tcPr>
            <w:tcW w:w="58" w:type="dxa"/>
            <w:gridSpan w:val="2"/>
          </w:tcPr>
          <w:p w:rsidR="00D96E97" w:rsidRDefault="00D96E97"/>
        </w:tc>
        <w:tc>
          <w:tcPr>
            <w:tcW w:w="1860" w:type="dxa"/>
            <w:gridSpan w:val="6"/>
          </w:tcPr>
          <w:p w:rsidR="00D96E97" w:rsidRDefault="00D96E97"/>
        </w:tc>
        <w:tc>
          <w:tcPr>
            <w:tcW w:w="1829" w:type="dxa"/>
            <w:gridSpan w:val="5"/>
          </w:tcPr>
          <w:p w:rsidR="00D96E97" w:rsidRDefault="00D96E97"/>
        </w:tc>
        <w:tc>
          <w:tcPr>
            <w:tcW w:w="3120" w:type="dxa"/>
            <w:gridSpan w:val="5"/>
          </w:tcPr>
          <w:p w:rsidR="00D96E97" w:rsidRDefault="00D96E97"/>
        </w:tc>
        <w:tc>
          <w:tcPr>
            <w:tcW w:w="1694" w:type="dxa"/>
            <w:gridSpan w:val="5"/>
          </w:tcPr>
          <w:p w:rsidR="00D96E97" w:rsidRDefault="00D96E97"/>
        </w:tc>
        <w:tc>
          <w:tcPr>
            <w:tcW w:w="992" w:type="dxa"/>
            <w:gridSpan w:val="3"/>
          </w:tcPr>
          <w:p w:rsidR="00D96E97" w:rsidRDefault="00D96E97"/>
        </w:tc>
      </w:tr>
      <w:tr w:rsidR="00D96E97" w:rsidRPr="004122F2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96E97" w:rsidTr="009D6AE7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96E97" w:rsidTr="009D6AE7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Иваницкий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 Ф.</w:t>
            </w:r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Анатомия человека  (с основами динамической и спортивной морфологии): учебник</w:t>
            </w:r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=430427</w:t>
            </w:r>
          </w:p>
        </w:tc>
      </w:tr>
      <w:tr w:rsidR="00D96E97" w:rsidTr="009D6AE7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Щанкин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А.</w:t>
            </w:r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 и физиология: курс лекций</w:t>
            </w:r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=362806</w:t>
            </w:r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96E97" w:rsidTr="009D6AE7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D96E97"/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96E97" w:rsidTr="009D6AE7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Гамова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Г.</w:t>
            </w:r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 и физиология ребенка: учебно- методическое пособие</w:t>
            </w:r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=272167</w:t>
            </w:r>
          </w:p>
        </w:tc>
      </w:tr>
      <w:tr w:rsidR="00D96E97" w:rsidTr="009D6AE7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Баева Н. А.,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Погадаева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В.</w:t>
            </w:r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Анатомия и физиология детей младенческого и дошкольного возраста: учебное пособие</w:t>
            </w:r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=274531</w:t>
            </w:r>
          </w:p>
        </w:tc>
      </w:tr>
      <w:tr w:rsidR="00D96E97" w:rsidTr="009D6AE7">
        <w:trPr>
          <w:trHeight w:hRule="exact" w:val="91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Барбаро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-Браун Д., Бишоп Д.,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Чейтор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Э., Финн Г. М.,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Айка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С., Финн Г. М.</w:t>
            </w:r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Анатомия за 30 секунд: об основных органах и системах человеческого организма за 30 секунд</w:t>
            </w:r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=353527</w:t>
            </w:r>
          </w:p>
        </w:tc>
      </w:tr>
      <w:tr w:rsidR="00D96E97" w:rsidTr="009D6AE7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18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Красноперова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А.</w:t>
            </w:r>
          </w:p>
        </w:tc>
        <w:tc>
          <w:tcPr>
            <w:tcW w:w="494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 и физиология: практикум</w:t>
            </w:r>
          </w:p>
        </w:tc>
        <w:tc>
          <w:tcPr>
            <w:tcW w:w="268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=470051</w:t>
            </w:r>
          </w:p>
        </w:tc>
      </w:tr>
      <w:tr w:rsidR="00D96E97" w:rsidRPr="004122F2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96E97" w:rsidRPr="004122F2" w:rsidTr="009D6AE7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53" w:type="dxa"/>
            <w:gridSpan w:val="2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Электронный учебно-методический комплекс "Анатомия "</w:t>
            </w:r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D96E97" w:rsidRPr="006823EA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6823EA" w:rsidRDefault="006823EA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proofErr w:type="spellStart"/>
            <w:r w:rsidRPr="006823EA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Windows</w:t>
            </w:r>
            <w:proofErr w:type="spellEnd"/>
          </w:p>
        </w:tc>
      </w:tr>
      <w:tr w:rsidR="00D96E97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D96E97" w:rsidRPr="004122F2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Единое окно доступа к образовательным ресурсам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catalog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D96E97" w:rsidRPr="004122F2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Единая коллекция цифровых образовательных продуктов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school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collection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D96E97" w:rsidRPr="004122F2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Научная электронная библиотека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D96E97" w:rsidRPr="004122F2" w:rsidTr="009D6AE7">
        <w:trPr>
          <w:trHeight w:hRule="exact" w:val="28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Универсальные базы данных изданий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D96E97" w:rsidRPr="004122F2" w:rsidTr="009D6AE7">
        <w:trPr>
          <w:trHeight w:hRule="exact" w:val="279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ЭБС "Университетская библиотека онлайн"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D96E97" w:rsidRPr="004122F2" w:rsidTr="009D6AE7">
        <w:trPr>
          <w:trHeight w:hRule="exact" w:val="277"/>
        </w:trPr>
        <w:tc>
          <w:tcPr>
            <w:tcW w:w="721" w:type="dxa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58" w:type="dxa"/>
            <w:gridSpan w:val="2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1860" w:type="dxa"/>
            <w:gridSpan w:val="6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1829" w:type="dxa"/>
            <w:gridSpan w:val="5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3120" w:type="dxa"/>
            <w:gridSpan w:val="5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1694" w:type="dxa"/>
            <w:gridSpan w:val="5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992" w:type="dxa"/>
            <w:gridSpan w:val="3"/>
          </w:tcPr>
          <w:p w:rsidR="00D96E97" w:rsidRPr="000A3AA9" w:rsidRDefault="00D96E97">
            <w:pPr>
              <w:rPr>
                <w:lang w:val="ru-RU"/>
              </w:rPr>
            </w:pPr>
          </w:p>
        </w:tc>
      </w:tr>
      <w:tr w:rsidR="00D96E97" w:rsidRPr="004122F2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96E97" w:rsidRPr="004122F2" w:rsidTr="006823EA">
        <w:trPr>
          <w:trHeight w:hRule="exact" w:val="335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 w:rsidP="006823E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</w:t>
            </w:r>
            <w:r w:rsidR="0068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аудитории.</w:t>
            </w:r>
          </w:p>
        </w:tc>
      </w:tr>
      <w:tr w:rsidR="00D96E97" w:rsidRPr="004122F2" w:rsidTr="006823EA">
        <w:trPr>
          <w:trHeight w:hRule="exact" w:val="1415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 w:rsidP="006823E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комплект образовательных стандартов, учебных программ по возрастной анатомии, </w:t>
            </w:r>
            <w:r w:rsidR="0068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физиологии и </w:t>
            </w:r>
            <w:proofErr w:type="spellStart"/>
            <w:r w:rsidR="0068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гигиене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,тесты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плакаты (Строение нервной системы, эндокринной системы, пищеварительной системы, выделительной системы, дыхательной системы, крови и сердечно-сосудистой системы), макеты органов (легкие, почки, головной мозг, глаз, ухо, кость), муляжи (скелет, сердце, нервная система), приборы и инструменты (динамометр, спирометр, ростомер, тонометр,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глюкометр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периметр, таблицы для определения остроты зрения и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цветовосприятия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ка</w:t>
            </w:r>
            <w:r w:rsidR="0068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мертоны, </w:t>
            </w:r>
            <w:proofErr w:type="spellStart"/>
            <w:r w:rsidR="0068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тахиколориметр</w:t>
            </w:r>
            <w:proofErr w:type="spellEnd"/>
            <w:r w:rsidR="0068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</w:tc>
      </w:tr>
      <w:tr w:rsidR="00D96E97" w:rsidRPr="004122F2" w:rsidTr="009D6AE7">
        <w:trPr>
          <w:trHeight w:hRule="exact" w:val="279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Default="000A3AA9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5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компьютер, мультимедийный проектор.</w:t>
            </w:r>
          </w:p>
        </w:tc>
      </w:tr>
      <w:tr w:rsidR="00D96E97" w:rsidRPr="004122F2" w:rsidTr="009D6AE7">
        <w:trPr>
          <w:trHeight w:hRule="exact" w:val="277"/>
        </w:trPr>
        <w:tc>
          <w:tcPr>
            <w:tcW w:w="779" w:type="dxa"/>
            <w:gridSpan w:val="3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3733" w:type="dxa"/>
            <w:gridSpan w:val="12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4791" w:type="dxa"/>
            <w:gridSpan w:val="10"/>
          </w:tcPr>
          <w:p w:rsidR="00D96E97" w:rsidRPr="000A3AA9" w:rsidRDefault="00D96E97">
            <w:pPr>
              <w:rPr>
                <w:lang w:val="ru-RU"/>
              </w:rPr>
            </w:pPr>
          </w:p>
        </w:tc>
        <w:tc>
          <w:tcPr>
            <w:tcW w:w="971" w:type="dxa"/>
            <w:gridSpan w:val="2"/>
          </w:tcPr>
          <w:p w:rsidR="00D96E97" w:rsidRPr="000A3AA9" w:rsidRDefault="00D96E97">
            <w:pPr>
              <w:rPr>
                <w:lang w:val="ru-RU"/>
              </w:rPr>
            </w:pPr>
          </w:p>
        </w:tc>
      </w:tr>
      <w:tr w:rsidR="00D96E97" w:rsidRPr="004122F2" w:rsidTr="009D6AE7">
        <w:trPr>
          <w:trHeight w:hRule="exact" w:val="27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D96E97" w:rsidRPr="004122F2" w:rsidTr="009D6AE7">
        <w:trPr>
          <w:trHeight w:hRule="exact" w:val="1137"/>
        </w:trPr>
        <w:tc>
          <w:tcPr>
            <w:tcW w:w="10274" w:type="dxa"/>
            <w:gridSpan w:val="2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 - план дисциплины представлен в Приложении 2</w:t>
            </w:r>
          </w:p>
          <w:p w:rsidR="00D96E97" w:rsidRPr="000A3AA9" w:rsidRDefault="00D96E9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"Рейтинговая система оценки качества подготовки студентов"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D96E97" w:rsidRPr="000A3AA9" w:rsidRDefault="000A3AA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A3AA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</w:tc>
      </w:tr>
    </w:tbl>
    <w:p w:rsidR="00D96E97" w:rsidRPr="000A3AA9" w:rsidRDefault="00D96E97">
      <w:pPr>
        <w:rPr>
          <w:lang w:val="ru-RU"/>
        </w:rPr>
      </w:pPr>
    </w:p>
    <w:sectPr w:rsidR="00D96E97" w:rsidRPr="000A3AA9" w:rsidSect="00C74842">
      <w:pgSz w:w="11907" w:h="16840"/>
      <w:pgMar w:top="851" w:right="567" w:bottom="54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3BB9" w:rsidRDefault="00A33BB9" w:rsidP="00C74842">
      <w:pPr>
        <w:spacing w:after="0" w:line="240" w:lineRule="auto"/>
      </w:pPr>
      <w:r>
        <w:separator/>
      </w:r>
    </w:p>
  </w:endnote>
  <w:endnote w:type="continuationSeparator" w:id="0">
    <w:p w:rsidR="00A33BB9" w:rsidRDefault="00A33BB9" w:rsidP="00C748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3BB9" w:rsidRDefault="00A33BB9" w:rsidP="00C74842">
      <w:pPr>
        <w:spacing w:after="0" w:line="240" w:lineRule="auto"/>
      </w:pPr>
      <w:r>
        <w:separator/>
      </w:r>
    </w:p>
  </w:footnote>
  <w:footnote w:type="continuationSeparator" w:id="0">
    <w:p w:rsidR="00A33BB9" w:rsidRDefault="00A33BB9" w:rsidP="00C7484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A3AA9"/>
    <w:rsid w:val="001F0BC7"/>
    <w:rsid w:val="00237471"/>
    <w:rsid w:val="002A746C"/>
    <w:rsid w:val="002D606A"/>
    <w:rsid w:val="002E7BFE"/>
    <w:rsid w:val="00383310"/>
    <w:rsid w:val="004122F2"/>
    <w:rsid w:val="00444502"/>
    <w:rsid w:val="00503DC0"/>
    <w:rsid w:val="006823EA"/>
    <w:rsid w:val="006D4EDC"/>
    <w:rsid w:val="00945847"/>
    <w:rsid w:val="009D6AE7"/>
    <w:rsid w:val="00A02E24"/>
    <w:rsid w:val="00A33BB9"/>
    <w:rsid w:val="00B50670"/>
    <w:rsid w:val="00BF399D"/>
    <w:rsid w:val="00BF719B"/>
    <w:rsid w:val="00C0672C"/>
    <w:rsid w:val="00C74842"/>
    <w:rsid w:val="00D05682"/>
    <w:rsid w:val="00D31453"/>
    <w:rsid w:val="00D61D9B"/>
    <w:rsid w:val="00D96E97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96C95B53-AECA-499C-8046-6174307F86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748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74842"/>
  </w:style>
  <w:style w:type="paragraph" w:styleId="a5">
    <w:name w:val="footer"/>
    <w:basedOn w:val="a"/>
    <w:link w:val="a6"/>
    <w:uiPriority w:val="99"/>
    <w:unhideWhenUsed/>
    <w:rsid w:val="00C7484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748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50D1AD-06C5-494C-9ACA-BF0506F404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9</Pages>
  <Words>2976</Words>
  <Characters>16965</Characters>
  <Application>Microsoft Office Word</Application>
  <DocSecurity>0</DocSecurity>
  <Lines>141</Lines>
  <Paragraphs>39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2018-2019_49_03_01 ФКЗ-15,16,17,18_plx_Анатомия человека_</vt:lpstr>
      <vt:lpstr>Лист1</vt:lpstr>
    </vt:vector>
  </TitlesOfParts>
  <Company/>
  <LinksUpToDate>false</LinksUpToDate>
  <CharactersWithSpaces>19902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2018-2019_49_03_01 ФКЗ-15,16,17,18_plx_Анатомия человека_</dc:title>
  <dc:creator>FastReport.NET</dc:creator>
  <cp:lastModifiedBy>Марфа Васильевна</cp:lastModifiedBy>
  <cp:revision>7</cp:revision>
  <dcterms:created xsi:type="dcterms:W3CDTF">2019-04-26T08:55:00Z</dcterms:created>
  <dcterms:modified xsi:type="dcterms:W3CDTF">2019-08-25T21:07:00Z</dcterms:modified>
</cp:coreProperties>
</file>