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4"/>
        <w:gridCol w:w="259"/>
        <w:gridCol w:w="991"/>
        <w:gridCol w:w="673"/>
        <w:gridCol w:w="240"/>
        <w:gridCol w:w="205"/>
        <w:gridCol w:w="267"/>
        <w:gridCol w:w="285"/>
        <w:gridCol w:w="384"/>
        <w:gridCol w:w="537"/>
        <w:gridCol w:w="175"/>
        <w:gridCol w:w="838"/>
        <w:gridCol w:w="800"/>
        <w:gridCol w:w="285"/>
        <w:gridCol w:w="1364"/>
        <w:gridCol w:w="1648"/>
      </w:tblGrid>
      <w:tr w:rsidR="0074617B" w:rsidTr="00466E0F">
        <w:trPr>
          <w:trHeight w:val="277"/>
        </w:trPr>
        <w:tc>
          <w:tcPr>
            <w:tcW w:w="9355" w:type="dxa"/>
            <w:gridSpan w:val="1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МИНОБРНАУКИ РОССИИ</w:t>
            </w:r>
          </w:p>
        </w:tc>
      </w:tr>
      <w:tr w:rsidR="0074617B" w:rsidRPr="00466E0F" w:rsidTr="00466E0F">
        <w:trPr>
          <w:trHeight w:val="1389"/>
        </w:trPr>
        <w:tc>
          <w:tcPr>
            <w:tcW w:w="9355" w:type="dxa"/>
            <w:gridSpan w:val="1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Федеральное государственное бюджетное образовательное учреждение</w:t>
            </w:r>
          </w:p>
          <w:p w:rsidR="0074617B" w:rsidRDefault="0074617B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высшего  образования</w:t>
            </w:r>
          </w:p>
          <w:p w:rsidR="0074617B" w:rsidRDefault="0074617B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"Нижегородский государственный педагогический университет</w:t>
            </w:r>
          </w:p>
          <w:p w:rsidR="0074617B" w:rsidRDefault="0074617B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 xml:space="preserve">имени </w:t>
            </w:r>
            <w:proofErr w:type="spellStart"/>
            <w:r>
              <w:rPr>
                <w:rFonts w:ascii="Times New Roman" w:hAnsi="Times New Roman" w:cs="Times New Roman"/>
                <w:color w:val="000000"/>
                <w:lang w:val="ru-RU"/>
              </w:rPr>
              <w:t>Козьмы</w:t>
            </w:r>
            <w:proofErr w:type="spellEnd"/>
            <w:r>
              <w:rPr>
                <w:rFonts w:ascii="Times New Roman" w:hAnsi="Times New Roman" w:cs="Times New Roman"/>
                <w:color w:val="000000"/>
                <w:lang w:val="ru-RU"/>
              </w:rPr>
              <w:t xml:space="preserve"> Минина"</w:t>
            </w:r>
          </w:p>
        </w:tc>
      </w:tr>
      <w:tr w:rsidR="0074617B" w:rsidRPr="00466E0F" w:rsidTr="00466E0F">
        <w:trPr>
          <w:trHeight w:hRule="exact" w:val="1250"/>
        </w:trPr>
        <w:tc>
          <w:tcPr>
            <w:tcW w:w="40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5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991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673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4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0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6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38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53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7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838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80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36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648" w:type="dxa"/>
          </w:tcPr>
          <w:p w:rsidR="0074617B" w:rsidRDefault="0074617B">
            <w:pPr>
              <w:rPr>
                <w:lang w:val="ru-RU"/>
              </w:rPr>
            </w:pP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5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991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673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4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0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6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38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53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3462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УТВЕРЖДАЮ</w:t>
            </w:r>
          </w:p>
        </w:tc>
        <w:tc>
          <w:tcPr>
            <w:tcW w:w="1648" w:type="dxa"/>
          </w:tcPr>
          <w:p w:rsidR="0074617B" w:rsidRDefault="0074617B"/>
        </w:tc>
      </w:tr>
      <w:tr w:rsidR="0074617B" w:rsidRPr="00466E0F" w:rsidTr="00466E0F">
        <w:trPr>
          <w:trHeight w:hRule="exact" w:val="555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267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4097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Проректор по учебно-методической</w:t>
            </w:r>
          </w:p>
          <w:p w:rsidR="0074617B" w:rsidRDefault="0074617B">
            <w:pPr>
              <w:rPr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деятельности</w:t>
            </w: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5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991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673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4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0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6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38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537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7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838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4097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________________ Г.А.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Папуткова</w:t>
            </w:r>
            <w:proofErr w:type="spellEnd"/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267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4097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______________ 2017 г.</w:t>
            </w: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267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val="555"/>
        </w:trPr>
        <w:tc>
          <w:tcPr>
            <w:tcW w:w="9355" w:type="dxa"/>
            <w:gridSpan w:val="1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40"/>
                <w:szCs w:val="40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40"/>
                <w:szCs w:val="40"/>
                <w:lang w:val="ru-RU"/>
              </w:rPr>
              <w:t>Частная патология</w:t>
            </w:r>
          </w:p>
        </w:tc>
      </w:tr>
      <w:tr w:rsidR="0074617B" w:rsidTr="00466E0F">
        <w:trPr>
          <w:trHeight w:val="555"/>
        </w:trPr>
        <w:tc>
          <w:tcPr>
            <w:tcW w:w="9355" w:type="dxa"/>
            <w:gridSpan w:val="1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36"/>
                <w:szCs w:val="36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>рабочая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>программа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>модуля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36"/>
                <w:szCs w:val="36"/>
              </w:rPr>
              <w:t>)</w:t>
            </w: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163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Закреплена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кафедрой</w:t>
            </w:r>
            <w:proofErr w:type="spellEnd"/>
          </w:p>
        </w:tc>
        <w:tc>
          <w:tcPr>
            <w:tcW w:w="205" w:type="dxa"/>
          </w:tcPr>
          <w:p w:rsidR="0074617B" w:rsidRDefault="0074617B"/>
        </w:tc>
        <w:tc>
          <w:tcPr>
            <w:tcW w:w="6583" w:type="dxa"/>
            <w:gridSpan w:val="10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Теоретических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основ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культуры</w:t>
            </w:r>
            <w:proofErr w:type="spellEnd"/>
          </w:p>
        </w:tc>
      </w:tr>
      <w:tr w:rsidR="0074617B" w:rsidTr="00466E0F">
        <w:trPr>
          <w:trHeight w:val="416"/>
        </w:trPr>
        <w:tc>
          <w:tcPr>
            <w:tcW w:w="404" w:type="dxa"/>
          </w:tcPr>
          <w:p w:rsidR="0074617B" w:rsidRDefault="0074617B"/>
        </w:tc>
        <w:tc>
          <w:tcPr>
            <w:tcW w:w="2368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</w:t>
            </w:r>
            <w:proofErr w:type="spellEnd"/>
          </w:p>
        </w:tc>
        <w:tc>
          <w:tcPr>
            <w:tcW w:w="6583" w:type="dxa"/>
            <w:gridSpan w:val="10"/>
            <w:vMerge w:val="restart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both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49.03.02 АФЗС-16,17,18.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plx</w:t>
            </w:r>
            <w:proofErr w:type="spellEnd"/>
          </w:p>
          <w:p w:rsidR="00466E0F" w:rsidRDefault="0074617B" w:rsidP="00466E0F">
            <w:pPr>
              <w:jc w:val="both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Направление подготовки 49.03.02 Физическая культура для лиц </w:t>
            </w:r>
          </w:p>
          <w:p w:rsidR="0074617B" w:rsidRDefault="0074617B" w:rsidP="00466E0F">
            <w:pPr>
              <w:jc w:val="both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отклонениями</w:t>
            </w:r>
            <w:r w:rsidR="00466E0F"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состоянии здоровья (адаптивная физическая культура)</w:t>
            </w:r>
          </w:p>
          <w:p w:rsidR="0074617B" w:rsidRDefault="0074617B">
            <w:pPr>
              <w:jc w:val="both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</w:t>
            </w:r>
          </w:p>
        </w:tc>
      </w:tr>
      <w:tr w:rsidR="0074617B" w:rsidTr="00466E0F">
        <w:trPr>
          <w:trHeight w:hRule="exact" w:val="713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0" w:type="auto"/>
            <w:gridSpan w:val="10"/>
            <w:vMerge/>
            <w:vAlign w:val="center"/>
            <w:hideMark/>
          </w:tcPr>
          <w:p w:rsidR="0074617B" w:rsidRDefault="0074617B">
            <w:pPr>
              <w:rPr>
                <w:sz w:val="19"/>
                <w:szCs w:val="19"/>
              </w:rPr>
            </w:pPr>
          </w:p>
        </w:tc>
      </w:tr>
      <w:tr w:rsidR="0074617B" w:rsidTr="00466E0F">
        <w:trPr>
          <w:trHeight w:hRule="exact" w:val="555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267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416"/>
        </w:trPr>
        <w:tc>
          <w:tcPr>
            <w:tcW w:w="404" w:type="dxa"/>
          </w:tcPr>
          <w:p w:rsidR="0074617B" w:rsidRDefault="0074617B"/>
        </w:tc>
        <w:tc>
          <w:tcPr>
            <w:tcW w:w="2368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</w:p>
        </w:tc>
        <w:tc>
          <w:tcPr>
            <w:tcW w:w="6583" w:type="dxa"/>
            <w:gridSpan w:val="10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both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заочная</w:t>
            </w:r>
            <w:proofErr w:type="spellEnd"/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368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трудоемкость</w:t>
            </w:r>
            <w:proofErr w:type="spellEnd"/>
          </w:p>
        </w:tc>
        <w:tc>
          <w:tcPr>
            <w:tcW w:w="1473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ЗЕТ</w:t>
            </w:r>
          </w:p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991" w:type="dxa"/>
          </w:tcPr>
          <w:p w:rsidR="0074617B" w:rsidRDefault="0074617B"/>
        </w:tc>
        <w:tc>
          <w:tcPr>
            <w:tcW w:w="673" w:type="dxa"/>
          </w:tcPr>
          <w:p w:rsidR="0074617B" w:rsidRDefault="0074617B"/>
        </w:tc>
        <w:tc>
          <w:tcPr>
            <w:tcW w:w="240" w:type="dxa"/>
          </w:tcPr>
          <w:p w:rsidR="0074617B" w:rsidRDefault="0074617B"/>
        </w:tc>
        <w:tc>
          <w:tcPr>
            <w:tcW w:w="205" w:type="dxa"/>
          </w:tcPr>
          <w:p w:rsidR="0074617B" w:rsidRDefault="0074617B"/>
        </w:tc>
        <w:tc>
          <w:tcPr>
            <w:tcW w:w="267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635" w:type="dxa"/>
            <w:gridSpan w:val="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учебному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плану</w:t>
            </w:r>
            <w:proofErr w:type="spellEnd"/>
          </w:p>
        </w:tc>
        <w:tc>
          <w:tcPr>
            <w:tcW w:w="1206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3297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2661" w:type="dxa"/>
            <w:gridSpan w:val="6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  <w:tc>
          <w:tcPr>
            <w:tcW w:w="384" w:type="dxa"/>
          </w:tcPr>
          <w:p w:rsidR="0074617B" w:rsidRDefault="0074617B"/>
        </w:tc>
        <w:tc>
          <w:tcPr>
            <w:tcW w:w="537" w:type="dxa"/>
          </w:tcPr>
          <w:p w:rsidR="0074617B" w:rsidRDefault="0074617B"/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3012" w:type="dxa"/>
            <w:gridSpan w:val="2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зачеты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2376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аудиторные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1206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Pr="00690CB8" w:rsidRDefault="00690CB8">
            <w:pPr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2376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самостоятельная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  <w:tc>
          <w:tcPr>
            <w:tcW w:w="1206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Pr="00690CB8" w:rsidRDefault="00690CB8">
            <w:pPr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/>
        </w:tc>
        <w:tc>
          <w:tcPr>
            <w:tcW w:w="2376" w:type="dxa"/>
            <w:gridSpan w:val="5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</w:p>
        </w:tc>
        <w:tc>
          <w:tcPr>
            <w:tcW w:w="1206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Pr="00690CB8" w:rsidRDefault="00690CB8">
            <w:pPr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75" w:type="dxa"/>
          </w:tcPr>
          <w:p w:rsidR="0074617B" w:rsidRDefault="0074617B"/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906"/>
        </w:trPr>
        <w:tc>
          <w:tcPr>
            <w:tcW w:w="404" w:type="dxa"/>
          </w:tcPr>
          <w:p w:rsidR="0074617B" w:rsidRDefault="0074617B"/>
        </w:tc>
        <w:tc>
          <w:tcPr>
            <w:tcW w:w="259" w:type="dxa"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991" w:type="dxa"/>
            <w:hideMark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перезачтено</w:t>
            </w:r>
            <w:proofErr w:type="spellEnd"/>
          </w:p>
        </w:tc>
        <w:tc>
          <w:tcPr>
            <w:tcW w:w="673" w:type="dxa"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40" w:type="dxa"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5" w:type="dxa"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67" w:type="dxa"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85" w:type="dxa"/>
          </w:tcPr>
          <w:p w:rsidR="0074617B" w:rsidRDefault="0074617B"/>
        </w:tc>
        <w:tc>
          <w:tcPr>
            <w:tcW w:w="384" w:type="dxa"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537" w:type="dxa"/>
            <w:hideMark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75" w:type="dxa"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838" w:type="dxa"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800" w:type="dxa"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RPr="00466E0F" w:rsidTr="00466E0F">
        <w:trPr>
          <w:trHeight w:hRule="exact" w:val="279"/>
        </w:trPr>
        <w:tc>
          <w:tcPr>
            <w:tcW w:w="4420" w:type="dxa"/>
            <w:gridSpan w:val="11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Распределение часов дисциплины по курсам</w:t>
            </w:r>
          </w:p>
        </w:tc>
        <w:tc>
          <w:tcPr>
            <w:tcW w:w="838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80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36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648" w:type="dxa"/>
          </w:tcPr>
          <w:p w:rsidR="0074617B" w:rsidRDefault="0074617B">
            <w:pPr>
              <w:rPr>
                <w:lang w:val="ru-RU"/>
              </w:rPr>
            </w:pPr>
          </w:p>
        </w:tc>
      </w:tr>
      <w:tr w:rsidR="0074617B" w:rsidTr="00466E0F">
        <w:trPr>
          <w:trHeight w:hRule="exact" w:val="291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138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</w:t>
            </w:r>
          </w:p>
        </w:tc>
        <w:tc>
          <w:tcPr>
            <w:tcW w:w="1381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</w:t>
            </w:r>
            <w:proofErr w:type="spellEnd"/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91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занятий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3"/>
                <w:szCs w:val="13"/>
              </w:rPr>
            </w:pPr>
            <w:r>
              <w:rPr>
                <w:rFonts w:ascii="Times New Roman" w:hAnsi="Times New Roman" w:cs="Times New Roman"/>
                <w:color w:val="000000"/>
                <w:sz w:val="13"/>
                <w:szCs w:val="13"/>
              </w:rPr>
              <w:t>УП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vAlign w:val="center"/>
            <w:hideMark/>
          </w:tcPr>
          <w:p w:rsidR="0074617B" w:rsidRDefault="0074617B">
            <w:pPr>
              <w:jc w:val="center"/>
              <w:rPr>
                <w:sz w:val="13"/>
                <w:szCs w:val="13"/>
              </w:rPr>
            </w:pPr>
            <w:r>
              <w:rPr>
                <w:rFonts w:ascii="Times New Roman" w:hAnsi="Times New Roman" w:cs="Times New Roman"/>
                <w:color w:val="000000"/>
                <w:sz w:val="13"/>
                <w:szCs w:val="13"/>
              </w:rPr>
              <w:t>РПД</w:t>
            </w:r>
          </w:p>
        </w:tc>
        <w:tc>
          <w:tcPr>
            <w:tcW w:w="0" w:type="auto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74617B" w:rsidRDefault="0074617B">
            <w:pPr>
              <w:rPr>
                <w:sz w:val="19"/>
                <w:szCs w:val="19"/>
              </w:rPr>
            </w:pP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Лекции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Лабораторные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числе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Контактная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0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  <w:tr w:rsidR="0074617B" w:rsidTr="00466E0F">
        <w:trPr>
          <w:trHeight w:hRule="exact" w:val="277"/>
        </w:trPr>
        <w:tc>
          <w:tcPr>
            <w:tcW w:w="16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 w:rsidP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7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 w:rsidP="0074617B"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6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 w:rsidP="0074617B"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7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54" w:type="dxa"/>
              <w:bottom w:w="0" w:type="dxa"/>
              <w:right w:w="154" w:type="dxa"/>
            </w:tcMar>
            <w:hideMark/>
          </w:tcPr>
          <w:p w:rsidR="0074617B" w:rsidRDefault="0074617B" w:rsidP="0074617B"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838" w:type="dxa"/>
          </w:tcPr>
          <w:p w:rsidR="0074617B" w:rsidRDefault="0074617B"/>
        </w:tc>
        <w:tc>
          <w:tcPr>
            <w:tcW w:w="800" w:type="dxa"/>
          </w:tcPr>
          <w:p w:rsidR="0074617B" w:rsidRDefault="0074617B"/>
        </w:tc>
        <w:tc>
          <w:tcPr>
            <w:tcW w:w="285" w:type="dxa"/>
          </w:tcPr>
          <w:p w:rsidR="0074617B" w:rsidRDefault="0074617B"/>
        </w:tc>
        <w:tc>
          <w:tcPr>
            <w:tcW w:w="1364" w:type="dxa"/>
          </w:tcPr>
          <w:p w:rsidR="0074617B" w:rsidRDefault="0074617B"/>
        </w:tc>
        <w:tc>
          <w:tcPr>
            <w:tcW w:w="1648" w:type="dxa"/>
          </w:tcPr>
          <w:p w:rsidR="0074617B" w:rsidRDefault="0074617B"/>
        </w:tc>
      </w:tr>
    </w:tbl>
    <w:p w:rsidR="0074617B" w:rsidRDefault="0074617B" w:rsidP="0074617B">
      <w:pPr>
        <w:rPr>
          <w:sz w:val="2"/>
          <w:szCs w:val="2"/>
        </w:rPr>
      </w:pPr>
      <w:r>
        <w:br w:type="page"/>
      </w:r>
    </w:p>
    <w:p w:rsidR="00AC7B90" w:rsidRPr="00AC7B90" w:rsidRDefault="00466E0F">
      <w:pPr>
        <w:spacing w:after="160" w:line="259" w:lineRule="auto"/>
        <w:rPr>
          <w:lang w:val="ru-RU"/>
        </w:rPr>
      </w:pPr>
      <w:r w:rsidRPr="008A016A">
        <w:rPr>
          <w:noProof/>
          <w:lang w:val="ru-RU" w:eastAsia="ru-RU"/>
        </w:rPr>
        <w:lastRenderedPageBreak/>
        <w:drawing>
          <wp:inline distT="0" distB="0" distL="0" distR="0" wp14:anchorId="2F28B590" wp14:editId="47CA0F15">
            <wp:extent cx="5940425" cy="9228642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2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7B90" w:rsidRPr="003B1E8D" w:rsidRDefault="00AC7B90" w:rsidP="003B1E8D">
      <w:pPr>
        <w:ind w:left="0" w:firstLine="0"/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5"/>
      </w:tblGrid>
      <w:tr w:rsidR="0074617B" w:rsidRPr="00AC7B90" w:rsidTr="00AC7B90">
        <w:trPr>
          <w:trHeight w:val="697"/>
        </w:trPr>
        <w:tc>
          <w:tcPr>
            <w:tcW w:w="9355" w:type="dxa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466E0F">
            <w:pPr>
              <w:rPr>
                <w:sz w:val="19"/>
                <w:szCs w:val="19"/>
                <w:lang w:val="ru-RU"/>
              </w:rPr>
            </w:pPr>
            <w:r w:rsidRPr="008A016A">
              <w:rPr>
                <w:noProof/>
                <w:lang w:val="ru-RU" w:eastAsia="ru-RU"/>
              </w:rPr>
              <w:drawing>
                <wp:inline distT="0" distB="0" distL="0" distR="0" wp14:anchorId="0470D294" wp14:editId="774B2398">
                  <wp:extent cx="6410325" cy="908531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3447" cy="908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pPr w:leftFromText="180" w:rightFromText="180" w:vertAnchor="text" w:horzAnchor="margin" w:tblpY="1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464"/>
        <w:gridCol w:w="1249"/>
        <w:gridCol w:w="1461"/>
        <w:gridCol w:w="4537"/>
        <w:gridCol w:w="941"/>
      </w:tblGrid>
      <w:tr w:rsidR="003B1E8D" w:rsidTr="003B1E8D">
        <w:trPr>
          <w:trHeight w:hRule="exact" w:val="416"/>
        </w:trPr>
        <w:tc>
          <w:tcPr>
            <w:tcW w:w="3877" w:type="dxa"/>
            <w:gridSpan w:val="4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</w:t>
            </w:r>
            <w:r w:rsidR="00466E0F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9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.03.0</w:t>
            </w:r>
            <w:r w:rsidR="00466E0F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2 АФ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ЗС-</w:t>
            </w:r>
            <w:r w:rsidR="00466E0F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16,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17,18.plx</w:t>
            </w:r>
          </w:p>
        </w:tc>
        <w:tc>
          <w:tcPr>
            <w:tcW w:w="4537" w:type="dxa"/>
          </w:tcPr>
          <w:p w:rsidR="003B1E8D" w:rsidRDefault="003B1E8D" w:rsidP="003B1E8D"/>
        </w:tc>
        <w:tc>
          <w:tcPr>
            <w:tcW w:w="941" w:type="dxa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B1E8D" w:rsidRPr="00466E0F" w:rsidTr="003B1E8D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66E0F" w:rsidRPr="00466E0F" w:rsidTr="00466E0F">
        <w:trPr>
          <w:trHeight w:hRule="exact" w:val="719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 дисциплины: ознакомить будущих специалистов по адаптивной физической культуре (АФК) с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причинами, механизмами и основными закономерностями возникновения и развития заболеваний 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врожденных пороков, а также компенсаторными, защитными возможностями организма.</w:t>
            </w:r>
          </w:p>
        </w:tc>
      </w:tr>
      <w:tr w:rsidR="00466E0F" w:rsidRPr="00466E0F" w:rsidTr="00466E0F">
        <w:trPr>
          <w:trHeight w:hRule="exact" w:val="275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3B1E8D">
        <w:trPr>
          <w:trHeight w:hRule="exact" w:val="28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изучить этиологию, патогенез, формы и исходы основных обще</w:t>
            </w: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патологических процессов;</w:t>
            </w:r>
          </w:p>
        </w:tc>
      </w:tr>
      <w:tr w:rsidR="00466E0F" w:rsidRPr="00466E0F" w:rsidTr="003B1E8D">
        <w:trPr>
          <w:trHeight w:hRule="exact" w:val="28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изучить этиологию, патогенез, виды врожденных пороков развития;</w:t>
            </w:r>
          </w:p>
        </w:tc>
      </w:tr>
      <w:tr w:rsidR="00466E0F" w:rsidRPr="00466E0F" w:rsidTr="00466E0F">
        <w:trPr>
          <w:trHeight w:hRule="exact" w:val="570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научить прогнозу развития заболеваний с учетом закономерностей протекания восстановительных 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компенсаторных процессов в организме.</w:t>
            </w:r>
          </w:p>
        </w:tc>
      </w:tr>
      <w:tr w:rsidR="003B1E8D" w:rsidRPr="00466E0F" w:rsidTr="003B1E8D">
        <w:trPr>
          <w:trHeight w:hRule="exact" w:val="277"/>
        </w:trPr>
        <w:tc>
          <w:tcPr>
            <w:tcW w:w="703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464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1249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1461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4537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941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</w:tr>
      <w:tr w:rsidR="003B1E8D" w:rsidRPr="00466E0F" w:rsidTr="003B1E8D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B1E8D" w:rsidTr="003B1E8D">
        <w:trPr>
          <w:trHeight w:hRule="exact" w:val="277"/>
        </w:trPr>
        <w:tc>
          <w:tcPr>
            <w:tcW w:w="24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69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466E0F" w:rsidRPr="00466E0F" w:rsidTr="003B1E8D">
        <w:trPr>
          <w:trHeight w:hRule="exact" w:val="27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66E0F" w:rsidRPr="00466E0F" w:rsidTr="00466E0F">
        <w:trPr>
          <w:trHeight w:hRule="exact" w:val="283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466E0F" w:rsidRPr="00466E0F" w:rsidTr="00466E0F">
        <w:trPr>
          <w:trHeight w:hRule="exact" w:val="283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466E0F" w:rsidRPr="00466E0F" w:rsidTr="00466E0F">
        <w:trPr>
          <w:trHeight w:hRule="exact" w:val="283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Биохимия</w:t>
            </w:r>
            <w:proofErr w:type="spellEnd"/>
          </w:p>
        </w:tc>
      </w:tr>
      <w:tr w:rsidR="003B1E8D" w:rsidRPr="00466E0F" w:rsidTr="003B1E8D">
        <w:trPr>
          <w:trHeight w:hRule="exact" w:val="50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B1E8D" w:rsidTr="003B1E8D">
        <w:trPr>
          <w:trHeight w:hRule="exact" w:val="287"/>
        </w:trPr>
        <w:tc>
          <w:tcPr>
            <w:tcW w:w="7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865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Pr="00466E0F" w:rsidRDefault="00466E0F" w:rsidP="003B1E8D">
            <w:pPr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Физическая реабилитация</w:t>
            </w:r>
          </w:p>
        </w:tc>
      </w:tr>
      <w:tr w:rsidR="003B1E8D" w:rsidRPr="00466E0F" w:rsidTr="00466E0F">
        <w:trPr>
          <w:trHeight w:hRule="exact" w:val="491"/>
        </w:trPr>
        <w:tc>
          <w:tcPr>
            <w:tcW w:w="703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464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1249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1461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4537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  <w:tc>
          <w:tcPr>
            <w:tcW w:w="941" w:type="dxa"/>
          </w:tcPr>
          <w:p w:rsidR="003B1E8D" w:rsidRDefault="003B1E8D" w:rsidP="003B1E8D">
            <w:pPr>
              <w:rPr>
                <w:lang w:val="ru-RU"/>
              </w:rPr>
            </w:pPr>
          </w:p>
        </w:tc>
      </w:tr>
      <w:tr w:rsidR="003B1E8D" w:rsidRPr="00466E0F" w:rsidTr="003B1E8D">
        <w:trPr>
          <w:trHeight w:val="522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3B1E8D" w:rsidRDefault="003B1E8D" w:rsidP="003B1E8D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</w:tbl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"/>
        <w:gridCol w:w="1048"/>
        <w:gridCol w:w="83"/>
        <w:gridCol w:w="38"/>
        <w:gridCol w:w="8130"/>
      </w:tblGrid>
      <w:tr w:rsidR="00466E0F" w:rsidRPr="00481977" w:rsidTr="00466E0F">
        <w:trPr>
          <w:gridBefore w:val="1"/>
          <w:wBefore w:w="36" w:type="dxa"/>
          <w:trHeight w:hRule="exact" w:val="536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749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морфофункционального и социально-психологического состояния лиц с 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отклонениями в состоянии здоровья (для основных нозологических групп с учетом пола и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возраста)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ункциональные и социально-психологические особенности лиц с отклонениями в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525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отклонения в состоянии здоровья, вызывающие ограничения в занятиях физической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707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отклонениями в состоянии здоровья (для основных нозологических групп с учетом пола и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возраста)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морфо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функциональные и социально-психологические особенности лиц с отклонениями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выявлять основные отклонения в состоянии здоровья, вызывающие ограничения в занятиях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культурой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749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определения особенностей морфофункционального и социально-психологического 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состояния лиц с отклонениями в состоянии здоровья (для основных нозологических групп с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учетом пола и возраста)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ами тестирования основных морфо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функциональных и социально-психологических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особенностей лиц с отклонениями 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88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с учетом возраста, пола, нозологических форм заболеваний занимающихся, санитарно-гигиенических 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основ образовательной деятельности, климатических, национальных, религиозных особенностей</w:t>
            </w:r>
          </w:p>
          <w:p w:rsidR="00466E0F" w:rsidRPr="00481977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466E0F" w:rsidRPr="00481977" w:rsidTr="00FB4BA4">
        <w:trPr>
          <w:gridBefore w:val="1"/>
          <w:wBefore w:w="36" w:type="dxa"/>
          <w:trHeight w:hRule="exact" w:val="478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применения функциональных проб для определения физических способностей и </w:t>
            </w:r>
          </w:p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определение физических способностей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функционального состояния</w:t>
            </w:r>
          </w:p>
        </w:tc>
      </w:tr>
      <w:tr w:rsidR="00466E0F" w:rsidRPr="00481977" w:rsidTr="00FA12B9">
        <w:trPr>
          <w:gridBefore w:val="1"/>
          <w:wBefore w:w="36" w:type="dxa"/>
          <w:trHeight w:hRule="exact" w:val="478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Уметь: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рекомендации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функциональные пробы для определения физических способностей и функционального </w:t>
            </w:r>
          </w:p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состояния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определять 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способности и функциональное состояние</w:t>
            </w:r>
          </w:p>
        </w:tc>
      </w:tr>
      <w:tr w:rsidR="00466E0F" w:rsidRPr="00481977" w:rsidTr="00D75413">
        <w:trPr>
          <w:gridBefore w:val="1"/>
          <w:wBefore w:w="36" w:type="dxa"/>
          <w:trHeight w:hRule="exact" w:val="478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Владеть: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проб для определения физических способностей и </w:t>
            </w:r>
          </w:p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0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25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3F75FD" w:rsidRDefault="00466E0F" w:rsidP="00466E0F">
            <w:pPr>
              <w:rPr>
                <w:sz w:val="19"/>
                <w:szCs w:val="19"/>
                <w:lang w:val="ru-RU"/>
              </w:rPr>
            </w:pP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определения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физических способности</w:t>
            </w:r>
            <w:r w:rsidRPr="003F75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функциональное состояние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675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оказания первой доврачебной помощи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правил техники безопасности при проведении занятий, санитарных и гигиенических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норм и правил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мероприятия по профилактике травматизма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правила техники безопасности, санитарны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 и гигиенических норм и правил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проведении занятий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оказания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первой доврачебной помощи</w:t>
            </w:r>
          </w:p>
        </w:tc>
      </w:tr>
      <w:tr w:rsidR="00466E0F" w:rsidTr="00466E0F">
        <w:trPr>
          <w:gridBefore w:val="1"/>
          <w:wBefore w:w="36" w:type="dxa"/>
          <w:trHeight w:hRule="exact" w:val="27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знаний техники безопасности при проведении занятий, санитарных и </w:t>
            </w:r>
          </w:p>
          <w:p w:rsidR="00466E0F" w:rsidRPr="00481977" w:rsidRDefault="00466E0F" w:rsidP="00B83B86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гигиенических норм и правил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797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ОПК-9: умением формировать у лиц с отклонениями в состоянии здоровья социально значимые </w:t>
            </w:r>
          </w:p>
          <w:p w:rsidR="00466E0F" w:rsidRDefault="00466E0F" w:rsidP="00B83B86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потребности, ценностные ориентации, направленность личности, мотивацию в деятельности, установки, </w:t>
            </w:r>
          </w:p>
          <w:p w:rsidR="00466E0F" w:rsidRPr="00481977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убеждения, позволяющие им самим управлять собой, подчинять самого себя собственной воле</w:t>
            </w:r>
          </w:p>
        </w:tc>
      </w:tr>
      <w:tr w:rsidR="00466E0F" w:rsidRPr="00481977" w:rsidTr="00BC245F">
        <w:trPr>
          <w:gridBefore w:val="1"/>
          <w:wBefore w:w="36" w:type="dxa"/>
          <w:trHeight w:hRule="exact" w:val="478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B83B86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Иерархию потребностей, ценностных ориентаций, направленности личности, мотивацию в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 лиц с отклонениями 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73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Иерархию потребностей, ценностных ориентаций, направленности личности, мотивацию в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 лиц с отклонениями в состоянии здоровья, современные методы для решения актуальных проблем в учебном процессе для лиц с отклонениями 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98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Иерархию потребностей, ценностных ориентаций, направленности личности, мотивацию в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деятельности лиц с отклонениями в состоянии здоровья, современные методы и передовой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практический опыт решения актуальных проблем для решения актуальных проблем в учебном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процессе для лиц с отклонениями в состоянии здоровья,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359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66E0F" w:rsidRDefault="00466E0F" w:rsidP="00466E0F">
            <w:pPr>
              <w:rPr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Уметь: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47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потребности, ценностные ориентации, направленность личности, мотивацию в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деятельности, установки, убеждения лиц с отклонениями 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1436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потребности, ценностные ориентации, направленность личности, мотивацию в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деятельности, установки, убеждения лиц с отклонениями в состоянии здоровья, определять соответствие потребностей, ценностных ориентаций, направленности личности, мотивацию в деятельности, установок, убеждений лиц с отклонениями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состоянии здоровья современному этапу развития постиндустриального общества,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гуманистическим идеалам отечественной, европейской и мировой культуры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1697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потребности, ценностные ориентации, направленность личности, мотивацию в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деятельности, установки, убеждения лиц с отклонениями в состоянии здоровья, определять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соответствие потребностей, ценностных ориентаций, направленности личности, мотивацию в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деятельности, установок, убеждений лиц с отклонениями в состоянии здоровья современному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этапу развития постиндустриального общества, гуманистическим идеалам отечественной,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европейской и мировой культуры, осуществлять поиск эффективных способов формирования ценностей адаптивной физической культуры, здорового образа жизни у лиц с отклонениями в состоянии здоровья</w:t>
            </w:r>
          </w:p>
        </w:tc>
      </w:tr>
      <w:tr w:rsidR="00466E0F" w:rsidRPr="00481977" w:rsidTr="009A0F6C">
        <w:trPr>
          <w:gridBefore w:val="1"/>
          <w:wBefore w:w="36" w:type="dxa"/>
          <w:trHeight w:hRule="exact" w:val="478"/>
        </w:trPr>
        <w:tc>
          <w:tcPr>
            <w:tcW w:w="92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121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Методиками воспитания у лиц с отклонениями в состоянии здоровья способности вести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самостоятельную жизнь на основе сформированных потребностей и ценностных ориентаций, их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коррекции и совершенствования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1292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Методиками воспитания у лиц с отклонениями в состоянии здоровья способности вести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самостоятельную жизнь на основе сформированных потребностей и ценностных ориентаций, их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коррекции и совершенствования, навыками интерпретации результатов и оценки потребностей,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ценностных ориентаций, направленности личности, мотивацию в деятельности, установок, 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убеждений лиц с отклонениями в состоянии здоровья</w:t>
            </w:r>
          </w:p>
        </w:tc>
      </w:tr>
      <w:tr w:rsidR="00466E0F" w:rsidRPr="00481977" w:rsidTr="00466E0F">
        <w:trPr>
          <w:gridBefore w:val="1"/>
          <w:wBefore w:w="36" w:type="dxa"/>
          <w:trHeight w:hRule="exact" w:val="1828"/>
        </w:trPr>
        <w:tc>
          <w:tcPr>
            <w:tcW w:w="113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Методиками воспитания у лиц с отклонениями в состоянии здоровья способности вести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самостоятельную жизнь на основе сформированных потребностей и ценностных ориентаций, их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коррекции и совершенствования, навыками интерпретации результатов и оценки потребностей,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ценностных ориентаций, направленности личности, мотивацию в деятельности, установок,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убеждений лиц с отклонениями в состоянии здоровья, педагогическими технологиями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формирования потребностей, ценностных ориентаций, мотивации, установок на различных этапах</w:t>
            </w:r>
          </w:p>
          <w:p w:rsidR="00466E0F" w:rsidRPr="002B66E5" w:rsidRDefault="00466E0F" w:rsidP="00466E0F">
            <w:pPr>
              <w:rPr>
                <w:sz w:val="19"/>
                <w:szCs w:val="19"/>
                <w:lang w:val="ru-RU"/>
              </w:rPr>
            </w:pPr>
            <w:r w:rsidRPr="002B66E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реабилитации лиц с отклонениями в состоянии здоровья</w:t>
            </w:r>
          </w:p>
        </w:tc>
      </w:tr>
      <w:tr w:rsidR="00466E0F" w:rsidRPr="00481977" w:rsidTr="00466E0F">
        <w:trPr>
          <w:trHeight w:hRule="exact" w:val="447"/>
        </w:trPr>
        <w:tc>
          <w:tcPr>
            <w:tcW w:w="933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466E0F" w:rsidTr="00466E0F">
        <w:trPr>
          <w:trHeight w:hRule="exact" w:val="277"/>
        </w:trPr>
        <w:tc>
          <w:tcPr>
            <w:tcW w:w="933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заболеваний лиц с отклонениями в состоянии здоровья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основных заболеваний лиц с отклонениями в состоянии здоровья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некоторых заболеваний лиц с отклонениями в состоянии здоровья</w:t>
            </w:r>
          </w:p>
        </w:tc>
      </w:tr>
      <w:tr w:rsidR="00466E0F" w:rsidTr="00466E0F">
        <w:trPr>
          <w:trHeight w:hRule="exact" w:val="277"/>
        </w:trPr>
        <w:tc>
          <w:tcPr>
            <w:tcW w:w="933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заболеваний лиц с отклонениями в состоянии здоровья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основных заболеваний лиц с отклонениями в состоянии здоровья</w:t>
            </w:r>
          </w:p>
        </w:tc>
      </w:tr>
      <w:tr w:rsidR="00466E0F" w:rsidRPr="00481977" w:rsidTr="00466E0F">
        <w:trPr>
          <w:trHeight w:hRule="exact" w:val="277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некоторых заболеваний лиц с отклонениями в состоянии здоровья</w:t>
            </w:r>
          </w:p>
        </w:tc>
      </w:tr>
      <w:tr w:rsidR="00466E0F" w:rsidTr="00466E0F">
        <w:trPr>
          <w:trHeight w:hRule="exact" w:val="277"/>
        </w:trPr>
        <w:tc>
          <w:tcPr>
            <w:tcW w:w="933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81977" w:rsidTr="00466E0F">
        <w:trPr>
          <w:trHeight w:hRule="exact" w:val="478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и средствами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физического воспитания в зависимости от заболеваний лиц с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отклонениями в состоянии здоровья</w:t>
            </w:r>
          </w:p>
        </w:tc>
      </w:tr>
      <w:tr w:rsidR="00466E0F" w:rsidRPr="00481977" w:rsidTr="00466E0F">
        <w:trPr>
          <w:trHeight w:hRule="exact" w:val="478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и средствами физического воспитания в зависимости от основных заболеваний лиц с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отклонениями в состоянии здоровья</w:t>
            </w:r>
          </w:p>
        </w:tc>
      </w:tr>
      <w:tr w:rsidR="00466E0F" w:rsidRPr="00481977" w:rsidTr="00466E0F">
        <w:trPr>
          <w:trHeight w:hRule="exact" w:val="478"/>
        </w:trPr>
        <w:tc>
          <w:tcPr>
            <w:tcW w:w="12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и средствами физического воспитания в зависимости от некоторых заболеваний лиц с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отклонениями в состоянии здоровья</w:t>
            </w:r>
          </w:p>
        </w:tc>
      </w:tr>
    </w:tbl>
    <w:tbl>
      <w:tblPr>
        <w:tblpPr w:leftFromText="180" w:rightFromText="180" w:vertAnchor="text" w:horzAnchor="margin" w:tblpY="1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9"/>
        <w:gridCol w:w="13"/>
        <w:gridCol w:w="134"/>
        <w:gridCol w:w="22"/>
        <w:gridCol w:w="263"/>
        <w:gridCol w:w="45"/>
        <w:gridCol w:w="2381"/>
        <w:gridCol w:w="203"/>
        <w:gridCol w:w="707"/>
        <w:gridCol w:w="163"/>
        <w:gridCol w:w="499"/>
        <w:gridCol w:w="145"/>
        <w:gridCol w:w="927"/>
        <w:gridCol w:w="114"/>
        <w:gridCol w:w="1087"/>
        <w:gridCol w:w="69"/>
        <w:gridCol w:w="565"/>
        <w:gridCol w:w="54"/>
        <w:gridCol w:w="309"/>
        <w:gridCol w:w="41"/>
        <w:gridCol w:w="905"/>
      </w:tblGrid>
      <w:tr w:rsidR="00466E0F" w:rsidRPr="00466E0F" w:rsidTr="00466E0F">
        <w:trPr>
          <w:trHeight w:val="905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81977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ПК-11: знанием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</w:tr>
      <w:tr w:rsid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494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индивидуализации восстановления нарушенных функций в зависимости от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различных нозологических форм, пола и возраста занимающихся</w:t>
            </w:r>
          </w:p>
        </w:tc>
      </w:tr>
      <w:tr w:rsidR="00466E0F" w:rsidRPr="00466E0F" w:rsidTr="00466E0F">
        <w:trPr>
          <w:trHeight w:hRule="exact" w:val="431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протекания восстанов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тельного периода для различных нозологических форм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</w:p>
        </w:tc>
      </w:tr>
      <w:tr w:rsidR="00466E0F" w:rsidRPr="00466E0F" w:rsidTr="00466E0F">
        <w:trPr>
          <w:trHeight w:hRule="exact" w:val="422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в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осстановления организма после заболеваний</w:t>
            </w:r>
          </w:p>
        </w:tc>
      </w:tr>
      <w:tr w:rsid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478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индивидуализировать восстановление нарушенных функций в зависимости от различных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нозологических форм, пола и возраста занимающихся</w:t>
            </w:r>
          </w:p>
        </w:tc>
      </w:tr>
      <w:tr w:rsidR="00466E0F" w:rsidRPr="00466E0F" w:rsidTr="00466E0F">
        <w:trPr>
          <w:trHeight w:hRule="exact" w:val="638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протекания восстанов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тельного периода для различных нозологических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</w:t>
            </w:r>
          </w:p>
        </w:tc>
      </w:tr>
      <w:tr w:rsidR="00466E0F" w:rsidRPr="00466E0F" w:rsidTr="00466E0F">
        <w:trPr>
          <w:trHeight w:hRule="exact" w:val="434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организма после заболеваний</w:t>
            </w:r>
          </w:p>
        </w:tc>
      </w:tr>
      <w:tr w:rsid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558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индивидуали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ировать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процесс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восстановления нарушенных функций в зависимости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 различных нозологических форм, пола и возраста занимающихся</w:t>
            </w:r>
          </w:p>
        </w:tc>
      </w:tr>
      <w:tr w:rsidR="00466E0F" w:rsidRPr="00466E0F" w:rsidTr="00466E0F">
        <w:trPr>
          <w:trHeight w:hRule="exact" w:val="478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 планировать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тельный период для различных нозологических форм</w:t>
            </w:r>
          </w:p>
        </w:tc>
      </w:tr>
      <w:tr w:rsidR="00466E0F" w:rsidRPr="00466E0F" w:rsidTr="00466E0F">
        <w:trPr>
          <w:trHeight w:hRule="exact" w:val="310"/>
        </w:trPr>
        <w:tc>
          <w:tcPr>
            <w:tcW w:w="116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169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определения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особенностей 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восстановления организма после заболеваний</w:t>
            </w:r>
          </w:p>
        </w:tc>
      </w:tr>
      <w:tr w:rsidR="00466E0F" w:rsidRPr="00466E0F" w:rsidTr="00466E0F">
        <w:trPr>
          <w:trHeight w:val="416"/>
        </w:trPr>
        <w:tc>
          <w:tcPr>
            <w:tcW w:w="9335" w:type="dxa"/>
            <w:gridSpan w:val="21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66E0F" w:rsidTr="00466E0F">
        <w:trPr>
          <w:trHeight w:hRule="exact" w:val="27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28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причины и механизмы развития основных заболеваний лиц с отклонениями в состоянии здоровья;</w:t>
            </w:r>
          </w:p>
        </w:tc>
      </w:tr>
      <w:tr w:rsidR="00466E0F" w:rsidRPr="00466E0F" w:rsidTr="00466E0F">
        <w:trPr>
          <w:trHeight w:hRule="exact" w:val="735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закономерности восстановления нарушенных или временно утраченных функций организма человека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наиболее типичных нозологических форм, видов инвалидности, различных возрастных и гендерных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 лиц с отклонениями в состоянии здоровья;</w:t>
            </w:r>
          </w:p>
        </w:tc>
      </w:tr>
      <w:tr w:rsidR="00466E0F" w:rsidRPr="00466E0F" w:rsidTr="00466E0F">
        <w:trPr>
          <w:trHeight w:hRule="exact" w:val="561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морфофункциональные, социально-психологические особенности лиц с отклонениями в состоянии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здоровья различных нозологических форм, возрастных и гендерных групп;</w:t>
            </w:r>
          </w:p>
        </w:tc>
      </w:tr>
      <w:tr w:rsidR="00466E0F" w:rsidRPr="00466E0F" w:rsidTr="00466E0F">
        <w:trPr>
          <w:trHeight w:hRule="exact" w:val="724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компенсаторные возможности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сохранившиеся после болезни или травмы функций организма человека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наиболее типичных нозологических форм, видов инвалидности, различных возрастных и гендерных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 лиц с отклонениями в состоянии здоровья;</w:t>
            </w:r>
          </w:p>
        </w:tc>
      </w:tr>
      <w:tr w:rsidR="00466E0F" w:rsidRPr="00466E0F" w:rsidTr="00466E0F">
        <w:trPr>
          <w:trHeight w:hRule="exact" w:val="706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закономерности развития различных видов заболеваний и поражений организма человека, вторичных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отклонений, обусловленных основным заболеванием и поражением, сопутствующих основному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дефекту, заболеванию и поражению.</w:t>
            </w:r>
          </w:p>
        </w:tc>
      </w:tr>
      <w:tr w:rsidR="00466E0F" w:rsidTr="00466E0F">
        <w:trPr>
          <w:trHeight w:hRule="exact" w:val="27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43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 учетом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полученных знаний анализировать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причины возникновения и механизмы развития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заболеваний, прогнозировать возможный исход;</w:t>
            </w:r>
          </w:p>
        </w:tc>
      </w:tr>
      <w:tr w:rsidR="00466E0F" w:rsidRPr="00466E0F" w:rsidTr="00466E0F">
        <w:trPr>
          <w:trHeight w:hRule="exact" w:val="570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прогнозировать исход для восстановления нарушенных или временно утраченных функций при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различных нозологических формах;</w:t>
            </w:r>
          </w:p>
        </w:tc>
      </w:tr>
      <w:tr w:rsidR="00466E0F" w:rsidRPr="00466E0F" w:rsidTr="00466E0F">
        <w:trPr>
          <w:trHeight w:hRule="exact" w:val="550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компенсаторные возможности лиц с отклонениями в состоянии здоровья;</w:t>
            </w:r>
          </w:p>
        </w:tc>
      </w:tr>
      <w:tr w:rsidR="00466E0F" w:rsidRPr="00466E0F" w:rsidTr="00466E0F">
        <w:trPr>
          <w:trHeight w:hRule="exact" w:val="50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отличать первичные поражения от вторичных, определять основное и сопутствующее заболевания;</w:t>
            </w:r>
          </w:p>
        </w:tc>
      </w:tr>
      <w:tr w:rsidR="00466E0F" w:rsidRPr="00466E0F" w:rsidTr="00466E0F">
        <w:trPr>
          <w:trHeight w:hRule="exact" w:val="494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применять знания по общей патологии и тератологии при проведении занятий, исследований 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методической работы в области физического и адаптивного воспитания;</w:t>
            </w:r>
          </w:p>
        </w:tc>
      </w:tr>
      <w:tr w:rsidR="00466E0F" w:rsidRPr="00466E0F" w:rsidTr="00466E0F">
        <w:trPr>
          <w:trHeight w:hRule="exact" w:val="416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знания для участия в разработке мероприятий по реабилитации больных и инвалидов;</w:t>
            </w:r>
          </w:p>
        </w:tc>
      </w:tr>
      <w:tr w:rsidR="00466E0F" w:rsidRPr="00466E0F" w:rsidTr="00466E0F">
        <w:trPr>
          <w:trHeight w:hRule="exact" w:val="50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ориентироваться в вопросах общей нозологии, включая этиологию, патогенез 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саногенез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466E0F" w:rsidRPr="00466E0F" w:rsidTr="00466E0F">
        <w:trPr>
          <w:trHeight w:hRule="exact" w:val="628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представлять роль типовых патологических процессов в динамике развития различных по этиологии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патогенезу заболеваний.</w:t>
            </w:r>
          </w:p>
        </w:tc>
      </w:tr>
      <w:tr w:rsidR="00466E0F" w:rsidTr="00466E0F">
        <w:trPr>
          <w:trHeight w:hRule="exact" w:val="27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66E0F" w:rsidRPr="00466E0F" w:rsidTr="00466E0F">
        <w:trPr>
          <w:trHeight w:hRule="exact" w:val="873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дифференциацией причин и условий возникновения патологических процессов и болезней, оценкой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биологического значения механизмов их развития, формирования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хронизации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осложнений и рецидивов,</w:t>
            </w:r>
          </w:p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сопоставления нозологической формы и индивидуального развития заболеваний</w:t>
            </w:r>
          </w:p>
        </w:tc>
      </w:tr>
      <w:tr w:rsidR="00466E0F" w:rsidRPr="00466E0F" w:rsidTr="00466E0F">
        <w:trPr>
          <w:trHeight w:hRule="exact" w:val="50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оценкой течения типовых патологических процессов при болезни, анализом механизмов их развития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взаимодействия</w:t>
            </w:r>
          </w:p>
        </w:tc>
      </w:tr>
      <w:tr w:rsidR="00466E0F" w:rsidRPr="00466E0F" w:rsidTr="00466E0F">
        <w:trPr>
          <w:trHeight w:hRule="exact" w:val="72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анализом этиологии и патогенеза наиболее распространенных болезней человека, механизмов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формирования в форме симптомов и синдромов, а также включения приспособительных процессов;</w:t>
            </w:r>
          </w:p>
        </w:tc>
      </w:tr>
      <w:tr w:rsidR="00466E0F" w:rsidRPr="00466E0F" w:rsidTr="00466E0F">
        <w:trPr>
          <w:trHeight w:hRule="exact" w:val="287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3.3.4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логикой выбора средств восстановления утраченных функций;</w:t>
            </w:r>
          </w:p>
        </w:tc>
      </w:tr>
      <w:tr w:rsidR="00466E0F" w:rsidRPr="00466E0F" w:rsidTr="00466E0F">
        <w:trPr>
          <w:trHeight w:hRule="exact" w:val="596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методологией выбора средств развития компенсаторных возможностей у лиц с отклонениями в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состоянии здоровья;</w:t>
            </w:r>
          </w:p>
        </w:tc>
      </w:tr>
      <w:tr w:rsidR="00466E0F" w:rsidRPr="00466E0F" w:rsidTr="00466E0F">
        <w:trPr>
          <w:trHeight w:hRule="exact" w:val="576"/>
        </w:trPr>
        <w:tc>
          <w:tcPr>
            <w:tcW w:w="70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8633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методологией выбора реабилитационных и коррекционных методик по отношению к основному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заболеванию, вторичному дефекту с учетом сопутствующей патологии.</w:t>
            </w:r>
          </w:p>
        </w:tc>
      </w:tr>
      <w:tr w:rsidR="00466E0F" w:rsidRPr="00466E0F" w:rsidTr="00466E0F">
        <w:trPr>
          <w:trHeight w:hRule="exact" w:val="277"/>
        </w:trPr>
        <w:tc>
          <w:tcPr>
            <w:tcW w:w="689" w:type="dxa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169" w:type="dxa"/>
            <w:gridSpan w:val="3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263" w:type="dxa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2426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910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662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1072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1201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634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363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  <w:tc>
          <w:tcPr>
            <w:tcW w:w="946" w:type="dxa"/>
            <w:gridSpan w:val="2"/>
          </w:tcPr>
          <w:p w:rsidR="00466E0F" w:rsidRDefault="00466E0F" w:rsidP="00466E0F">
            <w:pPr>
              <w:rPr>
                <w:lang w:val="ru-RU"/>
              </w:rPr>
            </w:pPr>
          </w:p>
        </w:tc>
      </w:tr>
      <w:tr w:rsidR="00466E0F" w:rsidRP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66E0F" w:rsidTr="00466E0F">
        <w:trPr>
          <w:trHeight w:hRule="exact" w:val="416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466E0F" w:rsidTr="00466E0F">
        <w:trPr>
          <w:trHeight w:hRule="exact" w:val="478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положения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патологии</w:t>
            </w:r>
            <w:proofErr w:type="spellEnd"/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478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Роль наследственности в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патологии /Ср/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590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Роль конституции и возраста в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патологии /Ср/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ОПК-5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Общее учение о болезни /Лек/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 ПК-11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патогенез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-7 ОПК-10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реактивности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ПК- 11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Иммунитет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-10 ПК-11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Аллергия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282E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ОПК -10 ПК-11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Воспаление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лихорадка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282E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ОПК-7 ОПК-10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тканевого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282E8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66E0F" w:rsidRDefault="00466E0F" w:rsidP="00466E0F">
            <w:pPr>
              <w:jc w:val="center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ПК-11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Стресс как общий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адаптационный синдром.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шока. Кома /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ОПК-7 ОПК-10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Нарушение обмена веществ 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эндокринные нарушения /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кровообращения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Гипоксия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</w:pPr>
            <w:r w:rsidRPr="004534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 ОПК-10</w:t>
            </w:r>
          </w:p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Pr="00466E0F" w:rsidRDefault="00466E0F" w:rsidP="00466E0F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697"/>
        </w:trPr>
        <w:tc>
          <w:tcPr>
            <w:tcW w:w="85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68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108</w:t>
            </w:r>
          </w:p>
        </w:tc>
        <w:tc>
          <w:tcPr>
            <w:tcW w:w="10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12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  <w:tc>
          <w:tcPr>
            <w:tcW w:w="6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0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/>
        </w:tc>
      </w:tr>
      <w:tr w:rsidR="00466E0F" w:rsidTr="00466E0F">
        <w:trPr>
          <w:trHeight w:hRule="exact" w:val="100"/>
        </w:trPr>
        <w:tc>
          <w:tcPr>
            <w:tcW w:w="3750" w:type="dxa"/>
            <w:gridSpan w:val="8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6"/>
                <w:szCs w:val="16"/>
              </w:rPr>
            </w:pPr>
            <w:r>
              <w:br w:type="page"/>
            </w:r>
          </w:p>
        </w:tc>
        <w:tc>
          <w:tcPr>
            <w:tcW w:w="870" w:type="dxa"/>
            <w:gridSpan w:val="2"/>
          </w:tcPr>
          <w:p w:rsidR="00466E0F" w:rsidRDefault="00466E0F" w:rsidP="00466E0F"/>
        </w:tc>
        <w:tc>
          <w:tcPr>
            <w:tcW w:w="644" w:type="dxa"/>
            <w:gridSpan w:val="2"/>
          </w:tcPr>
          <w:p w:rsidR="00466E0F" w:rsidRDefault="00466E0F" w:rsidP="00466E0F"/>
        </w:tc>
        <w:tc>
          <w:tcPr>
            <w:tcW w:w="1041" w:type="dxa"/>
            <w:gridSpan w:val="2"/>
          </w:tcPr>
          <w:p w:rsidR="00466E0F" w:rsidRDefault="00466E0F" w:rsidP="00466E0F"/>
        </w:tc>
        <w:tc>
          <w:tcPr>
            <w:tcW w:w="1156" w:type="dxa"/>
            <w:gridSpan w:val="2"/>
          </w:tcPr>
          <w:p w:rsidR="00466E0F" w:rsidRDefault="00466E0F" w:rsidP="00466E0F"/>
        </w:tc>
        <w:tc>
          <w:tcPr>
            <w:tcW w:w="619" w:type="dxa"/>
            <w:gridSpan w:val="2"/>
          </w:tcPr>
          <w:p w:rsidR="00466E0F" w:rsidRDefault="00466E0F" w:rsidP="00466E0F"/>
        </w:tc>
        <w:tc>
          <w:tcPr>
            <w:tcW w:w="350" w:type="dxa"/>
            <w:gridSpan w:val="2"/>
          </w:tcPr>
          <w:p w:rsidR="00466E0F" w:rsidRDefault="00466E0F" w:rsidP="00466E0F"/>
        </w:tc>
        <w:tc>
          <w:tcPr>
            <w:tcW w:w="905" w:type="dxa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66E0F" w:rsidTr="00466E0F">
        <w:trPr>
          <w:trHeight w:hRule="exact" w:val="277"/>
        </w:trPr>
        <w:tc>
          <w:tcPr>
            <w:tcW w:w="836" w:type="dxa"/>
            <w:gridSpan w:val="3"/>
          </w:tcPr>
          <w:p w:rsidR="00466E0F" w:rsidRDefault="00466E0F" w:rsidP="00466E0F"/>
        </w:tc>
        <w:tc>
          <w:tcPr>
            <w:tcW w:w="2914" w:type="dxa"/>
            <w:gridSpan w:val="5"/>
          </w:tcPr>
          <w:p w:rsidR="00466E0F" w:rsidRDefault="00466E0F" w:rsidP="00466E0F"/>
        </w:tc>
        <w:tc>
          <w:tcPr>
            <w:tcW w:w="870" w:type="dxa"/>
            <w:gridSpan w:val="2"/>
          </w:tcPr>
          <w:p w:rsidR="00466E0F" w:rsidRDefault="00466E0F" w:rsidP="00466E0F"/>
        </w:tc>
        <w:tc>
          <w:tcPr>
            <w:tcW w:w="644" w:type="dxa"/>
            <w:gridSpan w:val="2"/>
          </w:tcPr>
          <w:p w:rsidR="00466E0F" w:rsidRDefault="00466E0F" w:rsidP="00466E0F"/>
        </w:tc>
        <w:tc>
          <w:tcPr>
            <w:tcW w:w="1041" w:type="dxa"/>
            <w:gridSpan w:val="2"/>
          </w:tcPr>
          <w:p w:rsidR="00466E0F" w:rsidRDefault="00466E0F" w:rsidP="00466E0F"/>
        </w:tc>
        <w:tc>
          <w:tcPr>
            <w:tcW w:w="1156" w:type="dxa"/>
            <w:gridSpan w:val="2"/>
          </w:tcPr>
          <w:p w:rsidR="00466E0F" w:rsidRDefault="00466E0F" w:rsidP="00466E0F"/>
        </w:tc>
        <w:tc>
          <w:tcPr>
            <w:tcW w:w="619" w:type="dxa"/>
            <w:gridSpan w:val="2"/>
          </w:tcPr>
          <w:p w:rsidR="00466E0F" w:rsidRDefault="00466E0F" w:rsidP="00466E0F"/>
        </w:tc>
        <w:tc>
          <w:tcPr>
            <w:tcW w:w="350" w:type="dxa"/>
            <w:gridSpan w:val="2"/>
          </w:tcPr>
          <w:p w:rsidR="00466E0F" w:rsidRDefault="00466E0F" w:rsidP="00466E0F"/>
        </w:tc>
        <w:tc>
          <w:tcPr>
            <w:tcW w:w="905" w:type="dxa"/>
          </w:tcPr>
          <w:p w:rsidR="00466E0F" w:rsidRDefault="00466E0F" w:rsidP="00466E0F"/>
        </w:tc>
      </w:tr>
      <w:tr w:rsidR="00466E0F" w:rsidTr="00466E0F">
        <w:trPr>
          <w:trHeight w:val="416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66E0F" w:rsidRPr="00466E0F" w:rsidTr="00466E0F">
        <w:trPr>
          <w:trHeight w:val="15680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Контрольные вопросы к зачёту: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Определение понятия «болезнь». Ее основные признаки.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Классификация, формы и стадии болезни.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Определение понятий «патологическая реакция», «патологический процесс», «патологическое состояние».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Определение понятий «этиология» и «патогенез».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Внешние и внутренние причины заболеваний.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Основное звено и «порочный круг» в механизме развития болезни.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наследственности в развитии человека.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Понятия «наследственная предрасп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оложенность» и «генетическая индиви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дуальность».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Мутации. Виды мутаций.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Основные классы и группы наследственн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ой патологии. Различия между на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следственной и врожденной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патологией.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Связь типов конституции и болезни. Роль конституции в развитии болезни. Влияние возраста на развитие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болезни.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Иммунная система, ее состав и функции.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Виды иммунитета. Подвиды приобретенного иммунитета.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Механизм невосприимчивости к инфекционным заболеваниям.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Определение понятия «аллергия». Классификация аллергенов.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Общий патогенез аллергических реакций (основные стадии).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Краткая характеристика поллиноза и крапивницы.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Краткая характеристика отека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Квинке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анафилактического шока.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Механизм проявления лекарственной аллергии.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Определение понятия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аутоиммуниз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Патогенез аутоиммунных ре</w:t>
            </w: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акций.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Определение понятия «воспаление». Основные этиологические факторы воспаления.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Патогенез воспалительного процесса. Клинические проявления воспаления.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Краткая характеристика фаз развития воспаления. Возможные варианты исхода воспалительного процесса.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Определение понятия «лихорадка». Причины и механизмы развития лихорадки.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Виды нарушений патологии тканевого роста. Их характеристика.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Определение понятий «гипертрофия» и «гиперплазия». Виды гипертрофии (гиперплазии). Их значение для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организма.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Определение понятия «регенерация». Основные виды регенерации.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28. Определение и общая характеристика новообразований. Биохимические и физико-химические особенности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опухоли.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Проявления функциональной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анаплазии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опухоли. Морфологические особенности опухолевой ткани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(строение, расположение, размеры, внешний вид, форма, консистенция, цвет).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Канцерогенные факторы и их влияние на развитие опухоли.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Основные отличия доброкачественной опухоли от злокачественной. Опухоли с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местнодеструирующим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ростом.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Понятия «метастазирование», «метастазы», «кахексия» и «рецидивы» опухоли.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Определение понятия «стресс». Основные причины возникновения стресса. Характеристика стадий стресса.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Понятия «болезни адаптации» или стресс-болезни.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Определение понятия «шок». Основные формы шока. Характеристика стадий травматического шока.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Механизмы регуляции обмена веществ. Нарушения энергетического обмена.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Кислотно-щелочное равновесие и его нарушения.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Краткая характеристика основного обмена и его нарушений.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Водно-электролитный обмен и его нарушения.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Основные нарушения углеводного и липидного обмена.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40. Эндокринные нарушения при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гипер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 гипофункции эндокринных желез.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Причины и основные проявления острой и хронической недостаточности кровообращения.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42. Основные отличия между острой дыхательной недостаточностью и хронической дыхательной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недостаточностью.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Классификация врожденных пороков развития по этиологическому фактору.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44. Пороки развития: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гаметопатии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бластопатии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эмбриопатии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фетопатии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Основное отличие между первичными и вторичными пороками развития.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Отличия генных, геномных и хромосомных мутаций.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Критические периоды внутриутробного развития.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48. Понятие «тератогенный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терминационный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период». Его значение для формирования врожденных пороков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развития.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49. Краткая характеристика клинических, морфологических и генетических методов исследования,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применяемых в тератологии.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Особенности метода исследования «дерматоглифика».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Наиболее распространенные пороки развития центральной нервной системы.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Основные врожденные пороки развития сердечно-сосудистой системы.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Наиболее распространенные пороки развития органов пищеварения.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Наиболее распространенные пороки развития органов дыхания.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Изолированные и системные пороки развития опорно-двигательного аппарата.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56. Определение понятия «множественные пороки развития».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Отличие хромосомных болезней от других наследственных болезней.</w:t>
            </w:r>
          </w:p>
          <w:p w:rsidR="00466E0F" w:rsidRPr="00466E0F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Определение и краткая характеристика генных синдро</w:t>
            </w:r>
            <w:bookmarkStart w:id="0" w:name="_GoBack"/>
            <w:bookmarkEnd w:id="0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мов.</w:t>
            </w:r>
          </w:p>
        </w:tc>
      </w:tr>
      <w:tr w:rsid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66E0F" w:rsidRPr="00466E0F" w:rsidTr="00466E0F">
        <w:trPr>
          <w:trHeight w:val="277"/>
        </w:trPr>
        <w:tc>
          <w:tcPr>
            <w:tcW w:w="9335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74617B" w:rsidRDefault="0074617B" w:rsidP="0074617B">
      <w:pPr>
        <w:rPr>
          <w:sz w:val="2"/>
          <w:szCs w:val="2"/>
          <w:lang w:val="ru-RU"/>
        </w:rPr>
      </w:pPr>
      <w:r>
        <w:rPr>
          <w:lang w:val="ru-RU"/>
        </w:rPr>
        <w:br w:type="page"/>
      </w:r>
    </w:p>
    <w:p w:rsidR="0074617B" w:rsidRPr="00AC7B90" w:rsidRDefault="0074617B" w:rsidP="0074617B">
      <w:pPr>
        <w:rPr>
          <w:sz w:val="2"/>
          <w:szCs w:val="2"/>
          <w:lang w:val="ru-RU"/>
        </w:rPr>
      </w:pPr>
    </w:p>
    <w:p w:rsidR="0074617B" w:rsidRDefault="0074617B" w:rsidP="0074617B">
      <w:pPr>
        <w:rPr>
          <w:sz w:val="2"/>
          <w:szCs w:val="2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6"/>
        <w:gridCol w:w="1730"/>
        <w:gridCol w:w="1654"/>
        <w:gridCol w:w="2749"/>
        <w:gridCol w:w="1460"/>
        <w:gridCol w:w="1026"/>
      </w:tblGrid>
      <w:tr w:rsidR="0074617B" w:rsidTr="00466E0F">
        <w:trPr>
          <w:trHeight w:hRule="exact" w:val="416"/>
        </w:trPr>
        <w:tc>
          <w:tcPr>
            <w:tcW w:w="4120" w:type="dxa"/>
            <w:gridSpan w:val="3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</w:t>
            </w:r>
            <w:r w:rsidR="00466E0F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9.03.02 АФ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ЗС-</w:t>
            </w:r>
            <w:r w:rsidR="00466E0F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t>16,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17,18.plx</w:t>
            </w:r>
          </w:p>
        </w:tc>
        <w:tc>
          <w:tcPr>
            <w:tcW w:w="2749" w:type="dxa"/>
          </w:tcPr>
          <w:p w:rsidR="0074617B" w:rsidRDefault="0074617B"/>
        </w:tc>
        <w:tc>
          <w:tcPr>
            <w:tcW w:w="1460" w:type="dxa"/>
          </w:tcPr>
          <w:p w:rsidR="0074617B" w:rsidRDefault="0074617B"/>
        </w:tc>
        <w:tc>
          <w:tcPr>
            <w:tcW w:w="1026" w:type="dxa"/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4617B" w:rsidRPr="00466E0F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466E0F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опрос</w:t>
            </w:r>
          </w:p>
        </w:tc>
      </w:tr>
      <w:tr w:rsidR="0074617B" w:rsidRPr="00466E0F" w:rsidTr="00466E0F">
        <w:trPr>
          <w:trHeight w:hRule="exact" w:val="277"/>
        </w:trPr>
        <w:tc>
          <w:tcPr>
            <w:tcW w:w="736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73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65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74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46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026" w:type="dxa"/>
          </w:tcPr>
          <w:p w:rsidR="0074617B" w:rsidRDefault="0074617B">
            <w:pPr>
              <w:rPr>
                <w:lang w:val="ru-RU"/>
              </w:rPr>
            </w:pPr>
          </w:p>
        </w:tc>
      </w:tr>
      <w:tr w:rsidR="0074617B" w:rsidRPr="00466E0F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617B" w:rsidTr="00466E0F">
        <w:trPr>
          <w:trHeight w:hRule="exact" w:val="27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74617B" w:rsidRDefault="0074617B"/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66E0F" w:rsidTr="00466E0F">
        <w:trPr>
          <w:trHeight w:hRule="exact" w:val="1500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Смирнова Е. Л.,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Дударенко С. В.,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Лещев Л. С.,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Обрезан А. Г.,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Бобров Л. Л.,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Бобров Л. Л.,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Обрезан А. Г.</w:t>
            </w: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Пропедевтика и частная патология внутренних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болезней: для курсантов и студентов факультетов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подготовки врачей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hyperlink r:id="rId8" w:history="1"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http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://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biblioclub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ru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/</w:t>
              </w:r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index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php</w:t>
              </w:r>
              <w:proofErr w:type="spellEnd"/>
            </w:hyperlink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=253725</w:t>
            </w:r>
          </w:p>
        </w:tc>
      </w:tr>
      <w:tr w:rsidR="00466E0F" w:rsidTr="00466E0F">
        <w:trPr>
          <w:trHeight w:hRule="exact" w:val="69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Фрейд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</w:t>
            </w: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Норма и патология в детстве: оценка детского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развития: сборник работ</w:t>
            </w: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hyperlink r:id="rId9" w:history="1"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http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://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biblioclub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ru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/</w:t>
              </w:r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index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php</w:t>
              </w:r>
              <w:proofErr w:type="spellEnd"/>
            </w:hyperlink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=454200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617B" w:rsidTr="00466E0F">
        <w:trPr>
          <w:trHeight w:hRule="exact" w:val="27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74617B" w:rsidRDefault="0074617B"/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66E0F" w:rsidTr="00466E0F">
        <w:trPr>
          <w:trHeight w:hRule="exact" w:val="71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Никифорова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А.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Анатомия, физиология и патология сенсорных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систем: учебное пособие</w:t>
            </w: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hyperlink r:id="rId10" w:history="1"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http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://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biblioclub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ru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/</w:t>
              </w:r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index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php</w:t>
              </w:r>
              <w:proofErr w:type="spellEnd"/>
            </w:hyperlink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=232387</w:t>
            </w:r>
          </w:p>
        </w:tc>
      </w:tr>
      <w:tr w:rsidR="00466E0F" w:rsidTr="00466E0F">
        <w:trPr>
          <w:trHeight w:hRule="exact" w:val="699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Тарасова О. Л.,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Сапего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В., 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Полковников И. А.</w:t>
            </w: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Патология и тератология: курс лекций</w:t>
            </w: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</w:p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=232812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</w:p>
        </w:tc>
      </w:tr>
      <w:tr w:rsidR="00466E0F" w:rsidTr="00466E0F">
        <w:trPr>
          <w:trHeight w:hRule="exact" w:val="478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Недоспасов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А.</w:t>
            </w: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Врожденный иммунитет и его механизмы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hyperlink r:id="rId11" w:history="1"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http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://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biblioclub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ru</w:t>
              </w:r>
              <w:proofErr w:type="spellEnd"/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/</w:t>
              </w:r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index</w:t>
              </w:r>
              <w:r w:rsidRPr="00466E0F">
                <w:rPr>
                  <w:rStyle w:val="a7"/>
                  <w:rFonts w:ascii="Times New Roman" w:hAnsi="Times New Roman" w:cs="Times New Roman"/>
                  <w:sz w:val="19"/>
                  <w:szCs w:val="19"/>
                  <w:lang w:val="ru-RU"/>
                </w:rPr>
                <w:t>.</w:t>
              </w:r>
              <w:proofErr w:type="spellStart"/>
              <w:r w:rsidRPr="000C2432">
                <w:rPr>
                  <w:rStyle w:val="a7"/>
                  <w:rFonts w:ascii="Times New Roman" w:hAnsi="Times New Roman" w:cs="Times New Roman"/>
                  <w:sz w:val="19"/>
                  <w:szCs w:val="19"/>
                </w:rPr>
                <w:t>php</w:t>
              </w:r>
              <w:proofErr w:type="spellEnd"/>
            </w:hyperlink>
            <w:r w:rsidRPr="00466E0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</w:p>
          <w:p w:rsidR="00466E0F" w:rsidRDefault="00466E0F" w:rsidP="00466E0F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=468352</w:t>
            </w:r>
          </w:p>
        </w:tc>
      </w:tr>
      <w:tr w:rsidR="00466E0F" w:rsidTr="00466E0F">
        <w:trPr>
          <w:trHeight w:hRule="exact" w:val="69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7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Жук И.А., </w:t>
            </w:r>
          </w:p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Карякина Е.В.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</w:p>
        </w:tc>
        <w:tc>
          <w:tcPr>
            <w:tcW w:w="44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патология и тератология: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спец.022500 "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лиц с отклонениями в состоянии </w:t>
            </w:r>
            <w:proofErr w:type="spellStart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здровоья</w:t>
            </w:r>
            <w:proofErr w:type="spellEnd"/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</w:p>
        </w:tc>
        <w:tc>
          <w:tcPr>
            <w:tcW w:w="24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74617B" w:rsidRPr="00466E0F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66E0F" w:rsidRPr="00466E0F" w:rsidTr="00466E0F">
        <w:trPr>
          <w:trHeight w:hRule="exact" w:val="27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Default="00466E0F" w:rsidP="00466E0F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466E0F" w:rsidRPr="00481977" w:rsidRDefault="00466E0F" w:rsidP="00466E0F">
            <w:pPr>
              <w:rPr>
                <w:sz w:val="19"/>
                <w:szCs w:val="19"/>
                <w:lang w:val="ru-RU"/>
              </w:rPr>
            </w:pPr>
            <w:r w:rsidRPr="0048197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патология и тератология - Жук И.А. - Учебное пособие</w:t>
            </w:r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4617B" w:rsidRPr="0074617B" w:rsidTr="00466E0F">
        <w:trPr>
          <w:trHeight w:hRule="exact" w:val="50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74617B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4617B" w:rsidRPr="00466E0F" w:rsidTr="00466E0F">
        <w:trPr>
          <w:trHeight w:hRule="exact" w:val="28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4617B" w:rsidRPr="00466E0F" w:rsidTr="00466E0F">
        <w:trPr>
          <w:trHeight w:hRule="exact" w:val="28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4617B" w:rsidRPr="00466E0F" w:rsidTr="00466E0F">
        <w:trPr>
          <w:trHeight w:hRule="exact" w:val="28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4617B" w:rsidRPr="00466E0F" w:rsidTr="00466E0F">
        <w:trPr>
          <w:trHeight w:hRule="exact" w:val="277"/>
        </w:trPr>
        <w:tc>
          <w:tcPr>
            <w:tcW w:w="736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73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65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74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46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026" w:type="dxa"/>
          </w:tcPr>
          <w:p w:rsidR="0074617B" w:rsidRDefault="0074617B">
            <w:pPr>
              <w:rPr>
                <w:lang w:val="ru-RU"/>
              </w:rPr>
            </w:pPr>
          </w:p>
        </w:tc>
      </w:tr>
      <w:tr w:rsidR="0074617B" w:rsidRPr="00466E0F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4617B" w:rsidRPr="00466E0F" w:rsidTr="00466E0F">
        <w:trPr>
          <w:trHeight w:hRule="exact" w:val="246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(модуля) требует наличия учебной аудитории.</w:t>
            </w:r>
          </w:p>
        </w:tc>
      </w:tr>
      <w:tr w:rsidR="0074617B" w:rsidRPr="00466E0F" w:rsidTr="00466E0F">
        <w:trPr>
          <w:trHeight w:hRule="exact" w:val="287"/>
        </w:trPr>
        <w:tc>
          <w:tcPr>
            <w:tcW w:w="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86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посадочные места по количеству обучающихся; рабочее место преподавателя;</w:t>
            </w:r>
          </w:p>
        </w:tc>
      </w:tr>
      <w:tr w:rsidR="0074617B" w:rsidRPr="00466E0F" w:rsidTr="00466E0F">
        <w:trPr>
          <w:trHeight w:hRule="exact" w:val="277"/>
        </w:trPr>
        <w:tc>
          <w:tcPr>
            <w:tcW w:w="736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73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654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2749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460" w:type="dxa"/>
          </w:tcPr>
          <w:p w:rsidR="0074617B" w:rsidRDefault="0074617B">
            <w:pPr>
              <w:rPr>
                <w:lang w:val="ru-RU"/>
              </w:rPr>
            </w:pPr>
          </w:p>
        </w:tc>
        <w:tc>
          <w:tcPr>
            <w:tcW w:w="1026" w:type="dxa"/>
          </w:tcPr>
          <w:p w:rsidR="0074617B" w:rsidRDefault="0074617B">
            <w:pPr>
              <w:rPr>
                <w:lang w:val="ru-RU"/>
              </w:rPr>
            </w:pPr>
          </w:p>
        </w:tc>
      </w:tr>
      <w:tr w:rsidR="0074617B" w:rsidRPr="00466E0F" w:rsidTr="00466E0F">
        <w:trPr>
          <w:trHeight w:val="27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3D3D3"/>
            <w:tcMar>
              <w:top w:w="0" w:type="dxa"/>
              <w:left w:w="34" w:type="dxa"/>
              <w:bottom w:w="0" w:type="dxa"/>
              <w:right w:w="34" w:type="dxa"/>
            </w:tcMar>
            <w:hideMark/>
          </w:tcPr>
          <w:p w:rsidR="0074617B" w:rsidRDefault="0074617B">
            <w:pPr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4617B" w:rsidRPr="00466E0F" w:rsidTr="00466E0F">
        <w:trPr>
          <w:trHeight w:val="1137"/>
        </w:trPr>
        <w:tc>
          <w:tcPr>
            <w:tcW w:w="935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34" w:type="dxa"/>
              <w:bottom w:w="0" w:type="dxa"/>
              <w:right w:w="34" w:type="dxa"/>
            </w:tcMar>
          </w:tcPr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4617B" w:rsidRDefault="0074617B">
            <w:pPr>
              <w:rPr>
                <w:sz w:val="19"/>
                <w:szCs w:val="19"/>
                <w:lang w:val="ru-RU"/>
              </w:rPr>
            </w:pPr>
          </w:p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74617B" w:rsidRDefault="0074617B">
            <w:pPr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студентов.</w:t>
            </w:r>
          </w:p>
        </w:tc>
      </w:tr>
    </w:tbl>
    <w:p w:rsidR="0074617B" w:rsidRDefault="0074617B" w:rsidP="0074617B">
      <w:pPr>
        <w:rPr>
          <w:lang w:val="ru-RU"/>
        </w:rPr>
      </w:pPr>
    </w:p>
    <w:p w:rsidR="005577F6" w:rsidRPr="0074617B" w:rsidRDefault="005577F6">
      <w:pPr>
        <w:rPr>
          <w:lang w:val="ru-RU"/>
        </w:rPr>
      </w:pPr>
    </w:p>
    <w:sectPr w:rsidR="005577F6" w:rsidRPr="0074617B" w:rsidSect="00AF18E1">
      <w:pgSz w:w="11906" w:h="16838" w:code="9"/>
      <w:pgMar w:top="1134" w:right="850" w:bottom="1134" w:left="1701" w:header="709" w:footer="709" w:gutter="0"/>
      <w:paperSrc w:firs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772A1" w:rsidRDefault="007772A1" w:rsidP="00466E0F">
      <w:r>
        <w:separator/>
      </w:r>
    </w:p>
  </w:endnote>
  <w:endnote w:type="continuationSeparator" w:id="0">
    <w:p w:rsidR="007772A1" w:rsidRDefault="007772A1" w:rsidP="00466E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772A1" w:rsidRDefault="007772A1" w:rsidP="00466E0F">
      <w:r>
        <w:separator/>
      </w:r>
    </w:p>
  </w:footnote>
  <w:footnote w:type="continuationSeparator" w:id="0">
    <w:p w:rsidR="007772A1" w:rsidRDefault="007772A1" w:rsidP="00466E0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7EA"/>
    <w:rsid w:val="003B1E8D"/>
    <w:rsid w:val="00466E0F"/>
    <w:rsid w:val="005577F6"/>
    <w:rsid w:val="00690CB8"/>
    <w:rsid w:val="0074617B"/>
    <w:rsid w:val="007772A1"/>
    <w:rsid w:val="00AC7B90"/>
    <w:rsid w:val="00AF18E1"/>
    <w:rsid w:val="00C01723"/>
    <w:rsid w:val="00C37733"/>
    <w:rsid w:val="00CE1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0FEBD6"/>
  <w15:chartTrackingRefBased/>
  <w15:docId w15:val="{BC7466B1-9B4E-4138-8EE1-1A58B129D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ind w:left="-4570" w:firstLine="457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4617B"/>
    <w:rPr>
      <w:rFonts w:asciiTheme="minorHAnsi" w:eastAsiaTheme="minorEastAsia" w:hAnsiTheme="minorHAnsi" w:cstheme="minorBidi"/>
      <w:sz w:val="22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66E0F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66E0F"/>
    <w:rPr>
      <w:rFonts w:asciiTheme="minorHAnsi" w:eastAsiaTheme="minorEastAsia" w:hAnsiTheme="minorHAnsi" w:cstheme="minorBidi"/>
      <w:sz w:val="22"/>
      <w:lang w:val="en-US"/>
    </w:rPr>
  </w:style>
  <w:style w:type="paragraph" w:styleId="a5">
    <w:name w:val="footer"/>
    <w:basedOn w:val="a"/>
    <w:link w:val="a6"/>
    <w:uiPriority w:val="99"/>
    <w:unhideWhenUsed/>
    <w:rsid w:val="00466E0F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466E0F"/>
    <w:rPr>
      <w:rFonts w:asciiTheme="minorHAnsi" w:eastAsiaTheme="minorEastAsia" w:hAnsiTheme="minorHAnsi" w:cstheme="minorBidi"/>
      <w:sz w:val="22"/>
      <w:lang w:val="en-US"/>
    </w:rPr>
  </w:style>
  <w:style w:type="character" w:styleId="a7">
    <w:name w:val="Hyperlink"/>
    <w:basedOn w:val="a0"/>
    <w:uiPriority w:val="99"/>
    <w:unhideWhenUsed/>
    <w:rsid w:val="00466E0F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466E0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982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yperlink" Target="http://biblioclub.ru/index.php" TargetMode="External"/><Relationship Id="rId5" Type="http://schemas.openxmlformats.org/officeDocument/2006/relationships/endnotes" Target="endnotes.xml"/><Relationship Id="rId10" Type="http://schemas.openxmlformats.org/officeDocument/2006/relationships/hyperlink" Target="http://biblioclub.ru/index.php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biblioclub.ru/index.php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12</Pages>
  <Words>3474</Words>
  <Characters>19806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leopold_52@mail.ru</cp:lastModifiedBy>
  <cp:revision>7</cp:revision>
  <dcterms:created xsi:type="dcterms:W3CDTF">2019-03-29T09:09:00Z</dcterms:created>
  <dcterms:modified xsi:type="dcterms:W3CDTF">2020-08-28T00:10:00Z</dcterms:modified>
</cp:coreProperties>
</file>