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9F2C" w14:textId="77777777" w:rsidR="004B4EE1" w:rsidRDefault="004B4EE1" w:rsidP="004B4EE1">
      <w:pPr>
        <w:shd w:val="clear" w:color="auto" w:fill="FFFFFF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3158E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Перечень профессиональных стандартов, соотнесенных с федеральным государственным образовательным стандартом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3158E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по направлению подготовки </w:t>
      </w:r>
    </w:p>
    <w:p w14:paraId="7B324B39" w14:textId="19055554" w:rsidR="004B4EE1" w:rsidRPr="00E62AC2" w:rsidRDefault="004B4EE1" w:rsidP="004B4EE1">
      <w:pPr>
        <w:jc w:val="center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44.0</w:t>
      </w:r>
      <w:r>
        <w:rPr>
          <w:rFonts w:ascii="Times New Roman" w:hAnsi="Times New Roman"/>
          <w:color w:val="00000A"/>
          <w:sz w:val="28"/>
          <w:szCs w:val="28"/>
          <w:lang w:val="ru-RU"/>
        </w:rPr>
        <w:t>4</w:t>
      </w:r>
      <w:r>
        <w:rPr>
          <w:rFonts w:ascii="Times New Roman" w:hAnsi="Times New Roman"/>
          <w:color w:val="00000A"/>
          <w:sz w:val="28"/>
          <w:szCs w:val="28"/>
        </w:rPr>
        <w:t>.03</w:t>
      </w:r>
      <w:r w:rsidRPr="008F3BC3">
        <w:rPr>
          <w:rFonts w:ascii="Times New Roman" w:hAnsi="Times New Roman"/>
          <w:color w:val="00000A"/>
          <w:sz w:val="28"/>
          <w:szCs w:val="28"/>
        </w:rPr>
        <w:t xml:space="preserve"> «</w:t>
      </w:r>
      <w:r>
        <w:rPr>
          <w:rFonts w:ascii="Times New Roman" w:hAnsi="Times New Roman"/>
          <w:color w:val="00000A"/>
          <w:sz w:val="28"/>
          <w:szCs w:val="28"/>
        </w:rPr>
        <w:t>Специальное (дефектологическое) образование», профиль «Логопеди</w:t>
      </w:r>
      <w:proofErr w:type="spellStart"/>
      <w:r>
        <w:rPr>
          <w:rFonts w:ascii="Times New Roman" w:hAnsi="Times New Roman"/>
          <w:color w:val="00000A"/>
          <w:sz w:val="28"/>
          <w:szCs w:val="28"/>
          <w:lang w:val="ru-RU"/>
        </w:rPr>
        <w:t>ческое</w:t>
      </w:r>
      <w:proofErr w:type="spellEnd"/>
      <w:r>
        <w:rPr>
          <w:rFonts w:ascii="Times New Roman" w:hAnsi="Times New Roman"/>
          <w:color w:val="00000A"/>
          <w:sz w:val="28"/>
          <w:szCs w:val="28"/>
          <w:lang w:val="ru-RU"/>
        </w:rPr>
        <w:t xml:space="preserve"> сопровождение детей и взрослых</w:t>
      </w:r>
      <w:r>
        <w:rPr>
          <w:rFonts w:ascii="Times New Roman" w:hAnsi="Times New Roman"/>
          <w:color w:val="00000A"/>
          <w:sz w:val="28"/>
          <w:szCs w:val="28"/>
        </w:rPr>
        <w:t>»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3"/>
        <w:gridCol w:w="3586"/>
        <w:gridCol w:w="9519"/>
      </w:tblGrid>
      <w:tr w:rsidR="004B4EE1" w:rsidRPr="003118DD" w14:paraId="640FB40D" w14:textId="77777777" w:rsidTr="004B4EE1">
        <w:tc>
          <w:tcPr>
            <w:tcW w:w="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CCDCE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 w:bidi="ru-RU"/>
              </w:rPr>
              <w:t>№ п/</w:t>
            </w: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п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F03AAA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Код</w:t>
            </w:r>
          </w:p>
          <w:p w14:paraId="1C077C01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 w:bidi="ru-RU"/>
              </w:rPr>
              <w:t>п</w:t>
            </w: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рофессионального</w:t>
            </w:r>
            <w:r>
              <w:rPr>
                <w:rFonts w:ascii="Times New Roman" w:eastAsia="Times New Roman" w:hAnsi="Times New Roman"/>
                <w:color w:val="000000"/>
                <w:lang w:eastAsia="ru-RU" w:bidi="ru-RU"/>
              </w:rPr>
              <w:t xml:space="preserve"> </w:t>
            </w: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стандарта</w:t>
            </w:r>
          </w:p>
        </w:tc>
        <w:tc>
          <w:tcPr>
            <w:tcW w:w="9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CE9BC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Наименование профессионального стандарта</w:t>
            </w:r>
          </w:p>
        </w:tc>
      </w:tr>
      <w:tr w:rsidR="004B4EE1" w:rsidRPr="003118DD" w14:paraId="1852FB59" w14:textId="77777777" w:rsidTr="004B4EE1">
        <w:tc>
          <w:tcPr>
            <w:tcW w:w="13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7B3FFF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01 Образование</w:t>
            </w:r>
          </w:p>
        </w:tc>
      </w:tr>
      <w:tr w:rsidR="004B4EE1" w:rsidRPr="003118DD" w14:paraId="303B811F" w14:textId="77777777" w:rsidTr="004B4EE1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1336A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1.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E382E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01.001</w:t>
            </w:r>
          </w:p>
        </w:tc>
        <w:tc>
          <w:tcPr>
            <w:tcW w:w="9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DE3246" w14:textId="77777777" w:rsidR="004B4EE1" w:rsidRPr="003158E0" w:rsidRDefault="004B4EE1" w:rsidP="0008155D">
            <w:pPr>
              <w:ind w:left="57" w:right="57"/>
              <w:jc w:val="both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3158E0">
              <w:rPr>
                <w:rFonts w:ascii="Times New Roman" w:eastAsia="Times New Roman" w:hAnsi="Times New Roman"/>
                <w:color w:val="000000"/>
                <w:lang w:eastAsia="ru-RU" w:bidi="ru-RU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утвержденный приказом Министерства труда и социальной защиты Российской Федерации от 18 октября 2013 г. № 544н (зарегистрирован Министерством юстиции Российской Федерации 6 декабря 2013 г., регистрационный № 30550), с изменениями, внесенными приказами Министерства труда и социальной защиты Российской Федерации от 25 декабря 2014 г. № 1115н (зарегистрирован Министерством юстиции Российской Федерации 19 февраля 2015 г., регистрационный № 36091) и от 5 августа 2016 г. № 422н (зарегистрирован Министерством юстиции Российской Федерации 23 августа 2016 г., регистрационный № 43326)</w:t>
            </w:r>
          </w:p>
        </w:tc>
      </w:tr>
      <w:tr w:rsidR="004B4EE1" w:rsidRPr="003118DD" w14:paraId="27CCCC2A" w14:textId="77777777" w:rsidTr="004B4EE1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545FE" w14:textId="5A4609DC" w:rsidR="004B4EE1" w:rsidRPr="004B4EE1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val="ru-RU"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 w:eastAsia="ru-RU" w:bidi="ru-RU"/>
              </w:rPr>
              <w:t>2.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B2945" w14:textId="77777777" w:rsidR="004B4EE1" w:rsidRPr="003158E0" w:rsidRDefault="004B4EE1" w:rsidP="0008155D">
            <w:pPr>
              <w:ind w:left="57" w:right="57"/>
              <w:jc w:val="center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 w:bidi="ru-RU"/>
              </w:rPr>
              <w:t>01.002</w:t>
            </w:r>
          </w:p>
        </w:tc>
        <w:tc>
          <w:tcPr>
            <w:tcW w:w="9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9B099F" w14:textId="77777777" w:rsidR="004B4EE1" w:rsidRPr="00E62AC2" w:rsidRDefault="004B4EE1" w:rsidP="0008155D">
            <w:pPr>
              <w:ind w:left="57" w:right="57"/>
              <w:jc w:val="both"/>
              <w:rPr>
                <w:rFonts w:ascii="Times New Roman" w:eastAsia="Times New Roman" w:hAnsi="Times New Roman"/>
                <w:color w:val="000000"/>
                <w:lang w:eastAsia="ru-RU" w:bidi="ru-RU"/>
              </w:rPr>
            </w:pPr>
            <w:r w:rsidRPr="00E62AC2">
              <w:rPr>
                <w:rFonts w:ascii="Times New Roman" w:hAnsi="Times New Roman"/>
                <w:bCs/>
                <w:color w:val="000000"/>
                <w:lang w:bidi="ru-RU"/>
              </w:rPr>
              <w:t>Профессиональный стандарт «Педагог-психолог  (психолог в сфере образования)», утвержденный приказом Министерства труда и социальной защиты Российской Федерации от 24 июля 2015 г. № 514н (зарегистрирован Министерством юстиции Российской Федерации 18 августа  2015г., регистрационный № 38575)</w:t>
            </w:r>
          </w:p>
        </w:tc>
      </w:tr>
    </w:tbl>
    <w:p w14:paraId="463F4B1D" w14:textId="77777777" w:rsidR="004B4EE1" w:rsidRDefault="004B4EE1"/>
    <w:sectPr w:rsidR="004B4EE1" w:rsidSect="004B4EE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E1"/>
    <w:rsid w:val="004B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1067F0"/>
  <w15:chartTrackingRefBased/>
  <w15:docId w15:val="{3E03BDC3-769A-9749-AA22-99CAD51E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2021-09-16T14:53:00Z</dcterms:created>
  <dcterms:modified xsi:type="dcterms:W3CDTF">2021-09-16T14:56:00Z</dcterms:modified>
</cp:coreProperties>
</file>