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674" w:rsidRDefault="004A29E0" w:rsidP="00AB1674">
      <w:pPr>
        <w:suppressAutoHyphens/>
        <w:jc w:val="center"/>
        <w:rPr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885" cy="8395970"/>
            <wp:effectExtent l="0" t="0" r="0" b="0"/>
            <wp:docPr id="1" name="Рисунок 1" descr="Page_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F23" w:rsidRDefault="00D37F23" w:rsidP="00AB1674">
      <w:pPr>
        <w:suppressAutoHyphens/>
        <w:jc w:val="both"/>
        <w:rPr>
          <w:sz w:val="28"/>
          <w:szCs w:val="28"/>
          <w:lang w:eastAsia="ru-RU"/>
        </w:rPr>
      </w:pPr>
    </w:p>
    <w:p w:rsidR="00D37F23" w:rsidRDefault="00D37F23" w:rsidP="00AB1674">
      <w:pPr>
        <w:suppressAutoHyphens/>
        <w:jc w:val="both"/>
        <w:rPr>
          <w:sz w:val="28"/>
          <w:szCs w:val="28"/>
          <w:lang w:eastAsia="ru-RU"/>
        </w:rPr>
      </w:pPr>
    </w:p>
    <w:p w:rsidR="00D37F23" w:rsidRDefault="00D37F23" w:rsidP="00AB1674">
      <w:pPr>
        <w:suppressAutoHyphens/>
        <w:jc w:val="both"/>
        <w:rPr>
          <w:sz w:val="28"/>
          <w:szCs w:val="28"/>
          <w:lang w:eastAsia="ru-RU"/>
        </w:rPr>
      </w:pPr>
    </w:p>
    <w:p w:rsidR="00D37F23" w:rsidRDefault="00D37F23" w:rsidP="00AB1674">
      <w:pPr>
        <w:suppressAutoHyphens/>
        <w:jc w:val="both"/>
        <w:rPr>
          <w:sz w:val="28"/>
          <w:szCs w:val="28"/>
          <w:lang w:eastAsia="ru-RU"/>
        </w:rPr>
      </w:pPr>
    </w:p>
    <w:p w:rsidR="00D37F23" w:rsidRDefault="00D37F23" w:rsidP="00AB1674">
      <w:pPr>
        <w:suppressAutoHyphens/>
        <w:jc w:val="both"/>
        <w:rPr>
          <w:sz w:val="28"/>
          <w:szCs w:val="28"/>
          <w:lang w:eastAsia="ru-RU"/>
        </w:rPr>
      </w:pPr>
    </w:p>
    <w:p w:rsidR="00AB1674" w:rsidRDefault="00D37F23" w:rsidP="00AB1674">
      <w:pPr>
        <w:suppressAutoHyphens/>
        <w:jc w:val="both"/>
        <w:rPr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885" cy="8395970"/>
            <wp:effectExtent l="0" t="0" r="0" b="0"/>
            <wp:docPr id="2" name="Рисунок 2" descr="Page_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F23" w:rsidRDefault="00D37F23" w:rsidP="00AB1674">
      <w:pPr>
        <w:suppressAutoHyphens/>
        <w:jc w:val="both"/>
        <w:rPr>
          <w:b/>
          <w:sz w:val="28"/>
          <w:szCs w:val="28"/>
          <w:lang w:eastAsia="ru-RU"/>
        </w:rPr>
      </w:pPr>
    </w:p>
    <w:p w:rsidR="00D37F23" w:rsidRDefault="00D37F23" w:rsidP="00AB1674">
      <w:pPr>
        <w:suppressAutoHyphens/>
        <w:jc w:val="both"/>
        <w:rPr>
          <w:b/>
          <w:sz w:val="28"/>
          <w:szCs w:val="28"/>
          <w:lang w:eastAsia="ru-RU"/>
        </w:rPr>
      </w:pPr>
    </w:p>
    <w:p w:rsidR="00AB1674" w:rsidRDefault="00AB1674" w:rsidP="00EE2201">
      <w:pPr>
        <w:suppressAutoHyphens/>
        <w:ind w:left="72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1. Цели и задачи научно-исследовательской деятельности аспиранта</w:t>
      </w:r>
    </w:p>
    <w:p w:rsidR="00AB1674" w:rsidRDefault="00AB1674" w:rsidP="00AB1674">
      <w:pPr>
        <w:suppressAutoHyphens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Целью осуществления научно-исследовательской деятельности является </w:t>
      </w:r>
      <w:r>
        <w:rPr>
          <w:color w:val="292420"/>
          <w:sz w:val="28"/>
          <w:szCs w:val="28"/>
        </w:rPr>
        <w:t>подготовка квалифицированных преподавателей-исследователей по философским наукам, обладающих общекультурными и профессиональными компетенциями, владеющих навыками научно-исследовательской работы в ВУЗе</w:t>
      </w:r>
      <w:r>
        <w:rPr>
          <w:sz w:val="28"/>
          <w:szCs w:val="28"/>
          <w:lang w:eastAsia="ru-RU"/>
        </w:rPr>
        <w:t>.</w:t>
      </w:r>
    </w:p>
    <w:p w:rsidR="00AB1674" w:rsidRDefault="00AB1674" w:rsidP="00AB1674">
      <w:pPr>
        <w:suppressAutoHyphens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Задачи научно-исследовательской деятельности аспиранта:</w:t>
      </w:r>
    </w:p>
    <w:p w:rsidR="00AB1674" w:rsidRDefault="00AB1674" w:rsidP="00AB1674">
      <w:pPr>
        <w:jc w:val="both"/>
        <w:rPr>
          <w:color w:val="292420"/>
          <w:sz w:val="28"/>
          <w:szCs w:val="28"/>
        </w:rPr>
      </w:pPr>
      <w:r>
        <w:rPr>
          <w:color w:val="292420"/>
          <w:sz w:val="28"/>
          <w:szCs w:val="28"/>
        </w:rPr>
        <w:t>- овладение навыками научной работы по философским дисциплинам;</w:t>
      </w:r>
    </w:p>
    <w:p w:rsidR="00AB1674" w:rsidRDefault="00AB1674" w:rsidP="00AB1674">
      <w:pPr>
        <w:jc w:val="both"/>
        <w:rPr>
          <w:sz w:val="28"/>
          <w:szCs w:val="28"/>
        </w:rPr>
      </w:pPr>
      <w:r>
        <w:rPr>
          <w:color w:val="292420"/>
          <w:sz w:val="28"/>
          <w:szCs w:val="28"/>
        </w:rPr>
        <w:t xml:space="preserve">- </w:t>
      </w:r>
      <w:r>
        <w:rPr>
          <w:sz w:val="28"/>
          <w:szCs w:val="28"/>
        </w:rPr>
        <w:t xml:space="preserve"> закрепление, углубление  и реализация в исследовательской деятельности  теоретических знаний по философии, методологии научного исследования; </w:t>
      </w:r>
    </w:p>
    <w:p w:rsidR="00AB1674" w:rsidRDefault="00AB1674" w:rsidP="00AB1674">
      <w:pPr>
        <w:jc w:val="both"/>
        <w:rPr>
          <w:sz w:val="28"/>
          <w:szCs w:val="28"/>
        </w:rPr>
      </w:pPr>
      <w:r>
        <w:rPr>
          <w:sz w:val="28"/>
          <w:szCs w:val="28"/>
        </w:rPr>
        <w:t>-  творческое продуцирование философского знания;</w:t>
      </w:r>
    </w:p>
    <w:p w:rsidR="00AB1674" w:rsidRDefault="00AB1674" w:rsidP="00AB1674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современными технологиями организации научного процесса;</w:t>
      </w:r>
    </w:p>
    <w:p w:rsidR="00AB1674" w:rsidRDefault="00AB1674" w:rsidP="00AB1674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color w:val="292420"/>
          <w:sz w:val="28"/>
          <w:szCs w:val="28"/>
        </w:rPr>
        <w:t>-  овладение профессиональными навыками и умениями, у</w:t>
      </w:r>
      <w:r>
        <w:rPr>
          <w:sz w:val="28"/>
          <w:szCs w:val="28"/>
        </w:rPr>
        <w:t>своение норм профессиональной этики;</w:t>
      </w:r>
    </w:p>
    <w:p w:rsidR="00AB1674" w:rsidRDefault="00AB1674" w:rsidP="00AB1674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чувства ответственности за свою интеллектуальную деятельность и ее результаты;</w:t>
      </w:r>
    </w:p>
    <w:p w:rsidR="00AB1674" w:rsidRDefault="00AB1674" w:rsidP="00AB1674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мотивации, интереса  к научно-исследовательской работе.</w:t>
      </w: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AB1674" w:rsidRDefault="00AB1674" w:rsidP="00AB1674">
      <w:pPr>
        <w:numPr>
          <w:ilvl w:val="0"/>
          <w:numId w:val="1"/>
        </w:numPr>
        <w:suppressAutoHyphens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Место научно-исследовательской деятельности в структуре основной профессиональной образовательной программы высшего образования</w:t>
      </w:r>
    </w:p>
    <w:p w:rsidR="00AB1674" w:rsidRDefault="00AB1674" w:rsidP="00AB1674">
      <w:pPr>
        <w:suppressAutoHyphens/>
        <w:ind w:left="720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Научно-исследовательская деятельность аспиранта относится к вариативной части Блока 3.</w:t>
      </w:r>
    </w:p>
    <w:p w:rsidR="00AB1674" w:rsidRDefault="00AB1674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Дисциплины, учебные курсы, на освоении которых базируются научные исследования – «История и философия науки», «М</w:t>
      </w:r>
      <w:r>
        <w:rPr>
          <w:sz w:val="28"/>
          <w:szCs w:val="28"/>
        </w:rPr>
        <w:t>етодика проведения диссертационного исследования», «Информационные технологии в научных исследованиях»</w:t>
      </w:r>
      <w:r>
        <w:rPr>
          <w:color w:val="000000"/>
          <w:sz w:val="28"/>
          <w:szCs w:val="28"/>
          <w:lang w:eastAsia="ru-RU"/>
        </w:rPr>
        <w:t>.</w:t>
      </w:r>
    </w:p>
    <w:p w:rsidR="00AB1674" w:rsidRDefault="00AB1674" w:rsidP="00AB1674">
      <w:pPr>
        <w:suppressAutoHyphens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Компетенции, приобретаемые в ходе осуществления научно-исследовательской деятельности,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 кандидата наук. </w:t>
      </w:r>
    </w:p>
    <w:p w:rsidR="00AB1674" w:rsidRDefault="00AB1674" w:rsidP="00AB1674">
      <w:pPr>
        <w:suppressAutoHyphens/>
        <w:ind w:firstLine="720"/>
        <w:jc w:val="both"/>
        <w:rPr>
          <w:sz w:val="28"/>
          <w:szCs w:val="28"/>
          <w:lang w:eastAsia="ru-RU"/>
        </w:rPr>
      </w:pPr>
    </w:p>
    <w:p w:rsidR="00AB1674" w:rsidRDefault="00AB1674" w:rsidP="00AB1674">
      <w:pPr>
        <w:numPr>
          <w:ilvl w:val="0"/>
          <w:numId w:val="1"/>
        </w:numPr>
        <w:suppressAutoHyphens/>
        <w:jc w:val="center"/>
        <w:rPr>
          <w:b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Место организации </w:t>
      </w:r>
      <w:r>
        <w:rPr>
          <w:b/>
          <w:sz w:val="28"/>
          <w:szCs w:val="28"/>
          <w:lang w:eastAsia="ru-RU"/>
        </w:rPr>
        <w:t>научно-исследовательской деятельности</w:t>
      </w:r>
    </w:p>
    <w:p w:rsidR="00AB1674" w:rsidRDefault="00AB1674" w:rsidP="00AB1674">
      <w:pPr>
        <w:suppressAutoHyphens/>
        <w:ind w:left="720"/>
        <w:rPr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Научно-исследовательская деятельность аспиранта </w:t>
      </w:r>
      <w:r>
        <w:rPr>
          <w:color w:val="000000"/>
          <w:sz w:val="28"/>
          <w:szCs w:val="28"/>
          <w:lang w:eastAsia="ru-RU"/>
        </w:rPr>
        <w:t>организуются на базе НГПУ им. К. Минина.</w:t>
      </w:r>
    </w:p>
    <w:p w:rsidR="00AB1674" w:rsidRDefault="00AB1674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Общая трудоёмкость научно-исследовательской деятельности аспиранта: </w:t>
      </w:r>
      <w:r w:rsidRPr="00E07777">
        <w:rPr>
          <w:sz w:val="28"/>
          <w:szCs w:val="28"/>
          <w:lang w:eastAsia="ru-RU"/>
        </w:rPr>
        <w:t>2</w:t>
      </w:r>
      <w:r w:rsidR="00F54013">
        <w:rPr>
          <w:sz w:val="28"/>
          <w:szCs w:val="28"/>
          <w:lang w:eastAsia="ru-RU"/>
        </w:rPr>
        <w:t>052 час./</w:t>
      </w:r>
      <w:r w:rsidR="00E07777">
        <w:rPr>
          <w:sz w:val="28"/>
          <w:szCs w:val="28"/>
          <w:lang w:eastAsia="ru-RU"/>
        </w:rPr>
        <w:t>57</w:t>
      </w:r>
      <w:r w:rsidRPr="00E07777">
        <w:rPr>
          <w:sz w:val="28"/>
          <w:szCs w:val="28"/>
          <w:lang w:eastAsia="ru-RU"/>
        </w:rPr>
        <w:t xml:space="preserve"> ЗЕ</w:t>
      </w:r>
      <w:r>
        <w:rPr>
          <w:sz w:val="28"/>
          <w:szCs w:val="28"/>
          <w:lang w:eastAsia="ru-RU"/>
        </w:rPr>
        <w:t>.</w:t>
      </w:r>
    </w:p>
    <w:p w:rsidR="00AB1674" w:rsidRDefault="00AB1674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</w:p>
    <w:p w:rsidR="00991D5E" w:rsidRDefault="00991D5E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567"/>
        <w:jc w:val="both"/>
        <w:rPr>
          <w:sz w:val="28"/>
          <w:szCs w:val="28"/>
          <w:lang w:eastAsia="ru-RU"/>
        </w:rPr>
      </w:pPr>
    </w:p>
    <w:p w:rsidR="00AB1674" w:rsidRDefault="00AB1674" w:rsidP="00AB1674">
      <w:pPr>
        <w:numPr>
          <w:ilvl w:val="0"/>
          <w:numId w:val="1"/>
        </w:numPr>
        <w:suppressAutoHyphens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 xml:space="preserve">Компетенции, формируемые в результате проведения </w:t>
      </w:r>
    </w:p>
    <w:p w:rsidR="00AB1674" w:rsidRDefault="00AB1674" w:rsidP="00AB1674">
      <w:pPr>
        <w:suppressAutoHyphens/>
        <w:ind w:left="72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научно-исследовательской деятельности</w:t>
      </w:r>
    </w:p>
    <w:p w:rsidR="00AB1674" w:rsidRDefault="00AB1674" w:rsidP="00AB1674">
      <w:pPr>
        <w:suppressAutoHyphens/>
        <w:ind w:left="720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Аспирант в процессе завершения научно-исследовательской деятельности должен обладать следующими компетенциями: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>УК-1: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>УК-2: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науки;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УК-3:</w:t>
      </w:r>
      <w:r>
        <w:rPr>
          <w:sz w:val="28"/>
          <w:szCs w:val="28"/>
        </w:rPr>
        <w:t xml:space="preserve">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AB1674" w:rsidRDefault="00AB1674" w:rsidP="00AB16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ОПК-1:</w:t>
      </w:r>
      <w:r>
        <w:rPr>
          <w:sz w:val="28"/>
          <w:szCs w:val="28"/>
        </w:rPr>
        <w:t xml:space="preserve">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технологий;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ПК-1:</w:t>
      </w:r>
      <w:r>
        <w:rPr>
          <w:sz w:val="28"/>
          <w:szCs w:val="28"/>
        </w:rPr>
        <w:t xml:space="preserve"> 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современности.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результате проведения научных исследований аспирант должен:</w:t>
      </w:r>
    </w:p>
    <w:p w:rsidR="00AB1674" w:rsidRDefault="00AB1674" w:rsidP="00AB1674">
      <w:pPr>
        <w:suppressAutoHyphens/>
        <w:ind w:firstLine="709"/>
        <w:jc w:val="both"/>
        <w:rPr>
          <w:b/>
          <w:i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709"/>
        <w:jc w:val="both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>знать: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состояние, основные направления и проблематику истории философии;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место и значение исследований проблемы в общей структуре философских дисциплин;</w:t>
      </w:r>
    </w:p>
    <w:p w:rsidR="00AB1674" w:rsidRDefault="00AB1674" w:rsidP="00AB1674">
      <w:pPr>
        <w:tabs>
          <w:tab w:val="left" w:pos="0"/>
        </w:tabs>
        <w:suppressAutoHyphens/>
        <w:ind w:firstLine="709"/>
        <w:jc w:val="both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>уметь: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обосновывать актуальность тематики;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выявлять связь проблемы с миром культуры;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определять значение проблематики для науки и практики;</w:t>
      </w:r>
    </w:p>
    <w:p w:rsidR="00AB1674" w:rsidRDefault="00AB1674" w:rsidP="00AB1674">
      <w:pPr>
        <w:suppressAutoHyphens/>
        <w:ind w:firstLine="709"/>
        <w:jc w:val="both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>владеть:</w:t>
      </w:r>
    </w:p>
    <w:p w:rsidR="00AB1674" w:rsidRDefault="00AB1674" w:rsidP="00AB1674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методами научного исследования;</w:t>
      </w:r>
    </w:p>
    <w:p w:rsidR="00AB1674" w:rsidRDefault="00AB1674" w:rsidP="00AB1674">
      <w:pPr>
        <w:numPr>
          <w:ilvl w:val="0"/>
          <w:numId w:val="2"/>
        </w:numPr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общими принципами научного исследования.</w:t>
      </w: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FC2C55" w:rsidRDefault="00AB1674" w:rsidP="00843E2E">
      <w:pPr>
        <w:suppressAutoHyphens/>
        <w:ind w:left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  <w:r>
        <w:rPr>
          <w:b/>
          <w:sz w:val="28"/>
          <w:szCs w:val="28"/>
          <w:lang w:eastAsia="ru-RU"/>
        </w:rPr>
        <w:lastRenderedPageBreak/>
        <w:t>5. Структура и содержание научно-исследовательской деятельности</w:t>
      </w:r>
    </w:p>
    <w:p w:rsidR="00FC2C55" w:rsidRDefault="00FC2C55" w:rsidP="00FC2C55">
      <w:pPr>
        <w:suppressAutoHyphens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5.1. Содержание научно-исследовательской деятельности</w:t>
      </w:r>
    </w:p>
    <w:p w:rsidR="00FC2C55" w:rsidRDefault="00FC2C55" w:rsidP="00FC2C55">
      <w:pPr>
        <w:suppressAutoHyphens/>
        <w:ind w:left="1069"/>
        <w:jc w:val="center"/>
        <w:rPr>
          <w:b/>
          <w:sz w:val="28"/>
          <w:szCs w:val="28"/>
          <w:lang w:eastAsia="ru-RU"/>
        </w:rPr>
      </w:pPr>
    </w:p>
    <w:p w:rsidR="00FC2C55" w:rsidRDefault="00FC2C55" w:rsidP="00FC2C55">
      <w:pPr>
        <w:suppressAutoHyphens/>
        <w:ind w:left="1069"/>
        <w:jc w:val="center"/>
        <w:rPr>
          <w:b/>
          <w:sz w:val="10"/>
          <w:szCs w:val="1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5920"/>
        <w:gridCol w:w="2575"/>
      </w:tblGrid>
      <w:tr w:rsidR="00FC2C55" w:rsidTr="00FC2C55">
        <w:trPr>
          <w:trHeight w:val="5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 час.</w:t>
            </w:r>
          </w:p>
        </w:tc>
      </w:tr>
      <w:tr w:rsidR="00FC2C55" w:rsidTr="00FC2C55">
        <w:trPr>
          <w:trHeight w:val="5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год обучения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432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Овладение общей философской культурой и эрудицией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216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стиля научного мышления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Изучение степени разработанности проблемы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Прохождение текущей аттестации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Уточнение темы исследования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216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Изучение состояния проблемы в отечественной и зарубежной философии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Составление плана научного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Прохождение промежуточной аттестации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rPr>
          <w:trHeight w:val="4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год обучения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648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Подготовка публикаций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Определение новизны научного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Прохождение текущей аттестации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Подготовка первого раздела исследовательской работы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Прохождение промежуточной аттестации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rPr>
          <w:trHeight w:val="4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 год обучения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648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Работа над экспериментальной частью исследования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Прохождение текущей аттестации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Обобщение полученных результатов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Апробация основных положений НИР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Прохождение текущей аттестации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 год обучения</w:t>
            </w:r>
          </w:p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324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Завершение текста научно-исследовательской работы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</w:t>
            </w: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Подготовка введения и заключения НИР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Прохождение текущей аттестации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rPr>
                <w:sz w:val="24"/>
                <w:szCs w:val="24"/>
                <w:lang w:eastAsia="ru-RU"/>
              </w:rPr>
            </w:pPr>
          </w:p>
        </w:tc>
      </w:tr>
      <w:tr w:rsidR="00FC2C55" w:rsidTr="00FC2C55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C55" w:rsidRDefault="00FC2C5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2052</w:t>
            </w:r>
          </w:p>
        </w:tc>
      </w:tr>
    </w:tbl>
    <w:p w:rsidR="00FC2C55" w:rsidRDefault="00FC2C55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843E2E" w:rsidRDefault="00843E2E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843E2E" w:rsidRDefault="00843E2E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106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5.2. Самостоятельная научно-исследовательская деятельность аспиранта</w:t>
      </w:r>
    </w:p>
    <w:p w:rsidR="00AB1674" w:rsidRDefault="00AB1674" w:rsidP="00AB1674">
      <w:pPr>
        <w:suppressAutoHyphens/>
        <w:ind w:left="1069"/>
        <w:jc w:val="center"/>
        <w:rPr>
          <w:b/>
          <w:sz w:val="10"/>
          <w:szCs w:val="10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Форма самостоятельной работы</w:t>
            </w:r>
          </w:p>
        </w:tc>
      </w:tr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статьи для публикации в международном и центральном российском издании (из списка ВАК), материалах международных и всероссийских конференций</w:t>
            </w:r>
          </w:p>
        </w:tc>
      </w:tr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тезисов доклада для выступления на международных и всероссийских конференциях, семинарах; </w:t>
            </w:r>
            <w:proofErr w:type="spellStart"/>
            <w:r>
              <w:rPr>
                <w:sz w:val="24"/>
                <w:szCs w:val="24"/>
              </w:rPr>
              <w:t>внутривузовских</w:t>
            </w:r>
            <w:proofErr w:type="spellEnd"/>
            <w:r>
              <w:rPr>
                <w:sz w:val="24"/>
                <w:szCs w:val="24"/>
              </w:rPr>
              <w:t>, межвузовских, региональных конференциях</w:t>
            </w:r>
          </w:p>
        </w:tc>
      </w:tr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международных или всероссийских конкурсах научных работ и конференциях, тематика которых соответствует теме диссертации</w:t>
            </w:r>
          </w:p>
        </w:tc>
      </w:tr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региональных, межвузовских и </w:t>
            </w:r>
            <w:proofErr w:type="spellStart"/>
            <w:r>
              <w:rPr>
                <w:sz w:val="24"/>
                <w:szCs w:val="24"/>
              </w:rPr>
              <w:t>внутривузовских</w:t>
            </w:r>
            <w:proofErr w:type="spellEnd"/>
            <w:r>
              <w:rPr>
                <w:sz w:val="24"/>
                <w:szCs w:val="24"/>
              </w:rPr>
              <w:t xml:space="preserve"> конкурсах научных работ и конференциях, тематика которых соответствует теме диссертации</w:t>
            </w:r>
          </w:p>
        </w:tc>
      </w:tr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кафедральной творческой научной группе в качестве члена-соисполнителя различных видов научно-исследовательской работы по научному направлению кафедры</w:t>
            </w:r>
          </w:p>
        </w:tc>
      </w:tr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Разработка научно-исследовательского проекта, заявки на грант, получивших положительную экспертизу и допущенных к конкурсу, или участие в них в качестве исполнителя  </w:t>
            </w:r>
            <w:proofErr w:type="gramEnd"/>
          </w:p>
        </w:tc>
      </w:tr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творческой научной группы аспирантов и студентов по научному направлению кафедры (подготовка студентов к участию в олимпиаде или конференции, руководство и подготовка научной работы студентов)</w:t>
            </w:r>
          </w:p>
        </w:tc>
      </w:tr>
      <w:tr w:rsidR="00AB1674" w:rsidTr="00AB16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текстом диссертации</w:t>
            </w:r>
          </w:p>
        </w:tc>
      </w:tr>
    </w:tbl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1069"/>
        <w:jc w:val="center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709"/>
        <w:jc w:val="center"/>
        <w:rPr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5.3. Сроки проведения и основные этапы научно-исследовательской деятельности</w:t>
      </w:r>
    </w:p>
    <w:p w:rsidR="00AB1674" w:rsidRDefault="00AB1674" w:rsidP="00AB1674">
      <w:pPr>
        <w:suppressAutoHyphens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5.2.1 Научно-исследовательская деятельность осуществляется на протяжении всего периода обучения в аспирантуре. 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5.2.2 Основными этапами научно-исследовательской деятельности аспиранта являются: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планирование научно-исследовательской деятельности: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ознакомление с тематикой научно-исследовательских работ в историко-философской сфере;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выбор темы исследования;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составление плана-проспекта научной работы;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 непосредственное выполнение научно-исследовательской деятельности: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написание первого раздела НИР;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написание второго раздела НИР;</w:t>
      </w:r>
    </w:p>
    <w:p w:rsidR="00AB1674" w:rsidRDefault="00AB1674" w:rsidP="00AB1674">
      <w:pPr>
        <w:suppressAutoHyphens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 составление отчета о научно-исследовательской деятельности: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выступление с докладом на конференции;</w:t>
      </w:r>
    </w:p>
    <w:p w:rsidR="00AB1674" w:rsidRDefault="00AB1674" w:rsidP="00AB1674">
      <w:pPr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предзащита НИР.</w:t>
      </w:r>
    </w:p>
    <w:p w:rsidR="00AB1674" w:rsidRDefault="00AB1674" w:rsidP="00AB1674">
      <w:pPr>
        <w:suppressAutoHyphens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Планирование научно-исследовательской деятельности по годам обучения отражается в индивидуальном плане аспиранта, который заполняется им под руководством научного руководителя.</w:t>
      </w:r>
    </w:p>
    <w:p w:rsidR="00AB1674" w:rsidRDefault="00AB1674" w:rsidP="00AB1674">
      <w:pPr>
        <w:suppressAutoHyphens/>
        <w:jc w:val="both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709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lastRenderedPageBreak/>
        <w:t>6. Критерии текущей аттестации</w:t>
      </w: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AB1674" w:rsidTr="00AB16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74" w:rsidRDefault="00AB1674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Формы текущего контроля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74" w:rsidRDefault="00AB1674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AB1674" w:rsidTr="00AB16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Аттестация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Обзор литературы по теме исследования, подготовка и публикация статей, выступления на конференциях, работа над основными разделами (главами) НИР</w:t>
            </w:r>
          </w:p>
        </w:tc>
      </w:tr>
    </w:tbl>
    <w:p w:rsidR="00AB1674" w:rsidRDefault="00AB1674" w:rsidP="00AB1674">
      <w:pPr>
        <w:suppressAutoHyphens/>
        <w:ind w:left="720"/>
        <w:jc w:val="both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7. Критерии промежуточной аттестации</w:t>
      </w: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AB1674" w:rsidTr="00AB16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74" w:rsidRDefault="00AB1674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Формы промежуточной аттестации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74" w:rsidRDefault="00AB1674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AB1674" w:rsidTr="00AB16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suppressAutoHyphen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674" w:rsidRDefault="00AB1674">
            <w:pPr>
              <w:ind w:firstLine="567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8-11 баллов – «удовлетворительно»</w:t>
            </w:r>
          </w:p>
          <w:p w:rsidR="00AB1674" w:rsidRDefault="00AB1674">
            <w:pPr>
              <w:ind w:firstLine="567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12-18 баллов – «хорошо»</w:t>
            </w:r>
          </w:p>
          <w:p w:rsidR="00AB1674" w:rsidRDefault="00AB1674">
            <w:pPr>
              <w:ind w:firstLine="567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pacing w:val="-2"/>
                <w:sz w:val="28"/>
                <w:szCs w:val="28"/>
              </w:rPr>
              <w:t>19 баллов и более – «отлично»</w:t>
            </w:r>
          </w:p>
        </w:tc>
      </w:tr>
    </w:tbl>
    <w:p w:rsidR="00AB1674" w:rsidRDefault="00AB1674" w:rsidP="00AB1674">
      <w:pPr>
        <w:suppressAutoHyphens/>
        <w:ind w:left="709"/>
        <w:jc w:val="both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709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8. Образовательные технологии</w:t>
      </w: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AB1674" w:rsidRDefault="00AB1674" w:rsidP="00AB1674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процессе научно-исследовательской работы предполагается широкое использование активных и интерактивных форм. 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Используются интерактивные образовательные технологии: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методы проблемного и эвристического обучения;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диалоговые технологии (дискуссии, диспуты, дебаты);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обучения в сотрудничестве («круглый стол», работа «малыми группами»);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анализ, оценка);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моделирования профессиональной деятельности (организация и проведение занятий);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аудиовизуальные технологии;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компьютерные технологии;</w:t>
      </w:r>
    </w:p>
    <w:p w:rsidR="00AB1674" w:rsidRDefault="00AB1674" w:rsidP="00AB1674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информационные технологии.</w:t>
      </w: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ind w:left="709"/>
        <w:jc w:val="center"/>
        <w:rPr>
          <w:b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9. Учебно-методическое обеспечение </w:t>
      </w:r>
      <w:r>
        <w:rPr>
          <w:b/>
          <w:sz w:val="28"/>
          <w:szCs w:val="28"/>
          <w:lang w:eastAsia="ru-RU"/>
        </w:rPr>
        <w:t>научно-исследовательской деятельности</w:t>
      </w:r>
    </w:p>
    <w:p w:rsidR="00AB1674" w:rsidRDefault="00AB1674" w:rsidP="00AB1674">
      <w:pPr>
        <w:suppressAutoHyphens/>
        <w:jc w:val="both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9.1. Основная литература</w:t>
      </w:r>
    </w:p>
    <w:p w:rsidR="00AB1674" w:rsidRDefault="00AB1674" w:rsidP="00AB1674">
      <w:pPr>
        <w:suppressAutoHyphens/>
        <w:jc w:val="both"/>
        <w:rPr>
          <w:b/>
          <w:sz w:val="28"/>
          <w:szCs w:val="28"/>
          <w:lang w:eastAsia="ru-RU"/>
        </w:rPr>
      </w:pPr>
    </w:p>
    <w:p w:rsidR="00AB1674" w:rsidRDefault="00AB1674" w:rsidP="00AB1674">
      <w:pPr>
        <w:numPr>
          <w:ilvl w:val="0"/>
          <w:numId w:val="3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Аверьянов В. Е. Методология образовательного процесса в современном информационном поле/ В. Е. Аверьянов, И. В. Борисов, Р. А. </w:t>
      </w:r>
      <w:proofErr w:type="spellStart"/>
      <w:r>
        <w:rPr>
          <w:sz w:val="28"/>
          <w:szCs w:val="28"/>
        </w:rPr>
        <w:t>Галиахметов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Вят</w:t>
      </w:r>
      <w:proofErr w:type="spellEnd"/>
      <w:r>
        <w:rPr>
          <w:sz w:val="28"/>
          <w:szCs w:val="28"/>
        </w:rPr>
        <w:t xml:space="preserve">. гос. </w:t>
      </w:r>
      <w:proofErr w:type="spellStart"/>
      <w:r>
        <w:rPr>
          <w:sz w:val="28"/>
          <w:szCs w:val="28"/>
        </w:rPr>
        <w:t>гуманит</w:t>
      </w:r>
      <w:proofErr w:type="spellEnd"/>
      <w:r>
        <w:rPr>
          <w:sz w:val="28"/>
          <w:szCs w:val="28"/>
        </w:rPr>
        <w:t xml:space="preserve">. ун-т; </w:t>
      </w:r>
      <w:proofErr w:type="spellStart"/>
      <w:r>
        <w:rPr>
          <w:sz w:val="28"/>
          <w:szCs w:val="28"/>
        </w:rPr>
        <w:t>Ижев</w:t>
      </w:r>
      <w:proofErr w:type="spellEnd"/>
      <w:r>
        <w:rPr>
          <w:sz w:val="28"/>
          <w:szCs w:val="28"/>
        </w:rPr>
        <w:t xml:space="preserve">.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>. ун-т. — Ижевск: Удмуртский университет, 2011.</w:t>
      </w:r>
    </w:p>
    <w:p w:rsidR="00AB1674" w:rsidRDefault="00AB1674" w:rsidP="00AB1674">
      <w:pPr>
        <w:numPr>
          <w:ilvl w:val="0"/>
          <w:numId w:val="3"/>
        </w:numPr>
        <w:suppressAutoHyphens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Современные образовательные </w:t>
      </w:r>
      <w:proofErr w:type="spellStart"/>
      <w:r>
        <w:rPr>
          <w:sz w:val="28"/>
          <w:szCs w:val="28"/>
          <w:lang w:eastAsia="ru-RU"/>
        </w:rPr>
        <w:t>технологии</w:t>
      </w:r>
      <w:proofErr w:type="gramStart"/>
      <w:r>
        <w:rPr>
          <w:sz w:val="28"/>
          <w:szCs w:val="28"/>
          <w:lang w:eastAsia="ru-RU"/>
        </w:rPr>
        <w:t>:у</w:t>
      </w:r>
      <w:proofErr w:type="gramEnd"/>
      <w:r>
        <w:rPr>
          <w:sz w:val="28"/>
          <w:szCs w:val="28"/>
          <w:lang w:eastAsia="ru-RU"/>
        </w:rPr>
        <w:t>чеб</w:t>
      </w:r>
      <w:proofErr w:type="spellEnd"/>
      <w:r>
        <w:rPr>
          <w:sz w:val="28"/>
          <w:szCs w:val="28"/>
          <w:lang w:eastAsia="ru-RU"/>
        </w:rPr>
        <w:t xml:space="preserve">. пособие для </w:t>
      </w:r>
      <w:proofErr w:type="spellStart"/>
      <w:r>
        <w:rPr>
          <w:sz w:val="28"/>
          <w:szCs w:val="28"/>
          <w:lang w:eastAsia="ru-RU"/>
        </w:rPr>
        <w:t>студентов,магистрантов,аспирантов,докторантов,шк</w:t>
      </w:r>
      <w:proofErr w:type="spellEnd"/>
      <w:r>
        <w:rPr>
          <w:sz w:val="28"/>
          <w:szCs w:val="28"/>
          <w:lang w:eastAsia="ru-RU"/>
        </w:rPr>
        <w:t xml:space="preserve">. педагогов и вуз. </w:t>
      </w:r>
      <w:proofErr w:type="spellStart"/>
      <w:r>
        <w:rPr>
          <w:sz w:val="28"/>
          <w:szCs w:val="28"/>
          <w:lang w:eastAsia="ru-RU"/>
        </w:rPr>
        <w:t>преподавателей:рек</w:t>
      </w:r>
      <w:proofErr w:type="spellEnd"/>
      <w:r>
        <w:rPr>
          <w:sz w:val="28"/>
          <w:szCs w:val="28"/>
          <w:lang w:eastAsia="ru-RU"/>
        </w:rPr>
        <w:t>. Науч</w:t>
      </w:r>
      <w:proofErr w:type="gramStart"/>
      <w:r>
        <w:rPr>
          <w:sz w:val="28"/>
          <w:szCs w:val="28"/>
          <w:lang w:eastAsia="ru-RU"/>
        </w:rPr>
        <w:t>.-</w:t>
      </w:r>
      <w:proofErr w:type="gramEnd"/>
      <w:r>
        <w:rPr>
          <w:sz w:val="28"/>
          <w:szCs w:val="28"/>
          <w:lang w:eastAsia="ru-RU"/>
        </w:rPr>
        <w:t>метод. советом М-</w:t>
      </w:r>
      <w:proofErr w:type="spellStart"/>
      <w:r>
        <w:rPr>
          <w:sz w:val="28"/>
          <w:szCs w:val="28"/>
          <w:lang w:eastAsia="ru-RU"/>
        </w:rPr>
        <w:t>ва</w:t>
      </w:r>
      <w:proofErr w:type="spellEnd"/>
      <w:r>
        <w:rPr>
          <w:sz w:val="28"/>
          <w:szCs w:val="28"/>
          <w:lang w:eastAsia="ru-RU"/>
        </w:rPr>
        <w:t xml:space="preserve"> образования и науки по психологии и педагогике/ Под ред. Н. В. </w:t>
      </w:r>
      <w:proofErr w:type="spellStart"/>
      <w:r>
        <w:rPr>
          <w:sz w:val="28"/>
          <w:szCs w:val="28"/>
          <w:lang w:eastAsia="ru-RU"/>
        </w:rPr>
        <w:t>Бордовской</w:t>
      </w:r>
      <w:proofErr w:type="spellEnd"/>
      <w:r>
        <w:rPr>
          <w:sz w:val="28"/>
          <w:szCs w:val="28"/>
          <w:lang w:eastAsia="ru-RU"/>
        </w:rPr>
        <w:t xml:space="preserve">. — 2-е </w:t>
      </w:r>
      <w:proofErr w:type="spellStart"/>
      <w:r>
        <w:rPr>
          <w:sz w:val="28"/>
          <w:szCs w:val="28"/>
          <w:lang w:eastAsia="ru-RU"/>
        </w:rPr>
        <w:t>изд.,стереотип</w:t>
      </w:r>
      <w:proofErr w:type="spellEnd"/>
      <w:r>
        <w:rPr>
          <w:sz w:val="28"/>
          <w:szCs w:val="28"/>
          <w:lang w:eastAsia="ru-RU"/>
        </w:rPr>
        <w:t>. — М.:</w:t>
      </w:r>
      <w:proofErr w:type="spellStart"/>
      <w:r>
        <w:rPr>
          <w:sz w:val="28"/>
          <w:szCs w:val="28"/>
          <w:lang w:eastAsia="ru-RU"/>
        </w:rPr>
        <w:t>КноРус</w:t>
      </w:r>
      <w:proofErr w:type="spellEnd"/>
      <w:r>
        <w:rPr>
          <w:sz w:val="28"/>
          <w:szCs w:val="28"/>
          <w:lang w:eastAsia="ru-RU"/>
        </w:rPr>
        <w:t>, 2011. </w:t>
      </w:r>
    </w:p>
    <w:p w:rsidR="00AB1674" w:rsidRDefault="00AB1674" w:rsidP="00AB1674">
      <w:pPr>
        <w:numPr>
          <w:ilvl w:val="0"/>
          <w:numId w:val="3"/>
        </w:numPr>
        <w:suppressAutoHyphens/>
        <w:ind w:left="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 Соколов, В.В.</w:t>
      </w:r>
      <w:r>
        <w:rPr>
          <w:sz w:val="28"/>
          <w:szCs w:val="28"/>
        </w:rPr>
        <w:t>   Философия как история философии [Текст]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</w:t>
      </w:r>
      <w:proofErr w:type="gramStart"/>
      <w:r>
        <w:rPr>
          <w:sz w:val="28"/>
          <w:szCs w:val="28"/>
        </w:rPr>
        <w:t>.-</w:t>
      </w:r>
      <w:proofErr w:type="spellStart"/>
      <w:proofErr w:type="gramEnd"/>
      <w:r>
        <w:rPr>
          <w:sz w:val="28"/>
          <w:szCs w:val="28"/>
        </w:rPr>
        <w:t>науч.пособие</w:t>
      </w:r>
      <w:proofErr w:type="spellEnd"/>
      <w:r>
        <w:rPr>
          <w:sz w:val="28"/>
          <w:szCs w:val="28"/>
        </w:rPr>
        <w:t xml:space="preserve"> / Соколов Василий Васильевич ; </w:t>
      </w:r>
      <w:proofErr w:type="spellStart"/>
      <w:r>
        <w:rPr>
          <w:sz w:val="28"/>
          <w:szCs w:val="28"/>
        </w:rPr>
        <w:t>Моск.гос.ун</w:t>
      </w:r>
      <w:proofErr w:type="spellEnd"/>
      <w:r>
        <w:rPr>
          <w:sz w:val="28"/>
          <w:szCs w:val="28"/>
        </w:rPr>
        <w:t xml:space="preserve">-т </w:t>
      </w:r>
      <w:proofErr w:type="spellStart"/>
      <w:r>
        <w:rPr>
          <w:sz w:val="28"/>
          <w:szCs w:val="28"/>
        </w:rPr>
        <w:t>им.М.В.Ломоносова</w:t>
      </w:r>
      <w:proofErr w:type="spellEnd"/>
      <w:r>
        <w:rPr>
          <w:sz w:val="28"/>
          <w:szCs w:val="28"/>
        </w:rPr>
        <w:t xml:space="preserve">. - 2-е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>.,</w:t>
      </w:r>
      <w:proofErr w:type="spellStart"/>
      <w:r>
        <w:rPr>
          <w:sz w:val="28"/>
          <w:szCs w:val="28"/>
        </w:rPr>
        <w:t>испр.и</w:t>
      </w:r>
      <w:proofErr w:type="spellEnd"/>
      <w:r>
        <w:rPr>
          <w:sz w:val="28"/>
          <w:szCs w:val="28"/>
        </w:rPr>
        <w:t xml:space="preserve"> доп. - Москва : </w:t>
      </w:r>
      <w:proofErr w:type="spellStart"/>
      <w:r>
        <w:rPr>
          <w:sz w:val="28"/>
          <w:szCs w:val="28"/>
        </w:rPr>
        <w:t>Акад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роект;Мир</w:t>
      </w:r>
      <w:proofErr w:type="spellEnd"/>
      <w:r>
        <w:rPr>
          <w:sz w:val="28"/>
          <w:szCs w:val="28"/>
        </w:rPr>
        <w:t>, 2012.</w:t>
      </w:r>
    </w:p>
    <w:p w:rsidR="00AB1674" w:rsidRDefault="00AB1674" w:rsidP="00AB1674">
      <w:pPr>
        <w:numPr>
          <w:ilvl w:val="0"/>
          <w:numId w:val="3"/>
        </w:numPr>
        <w:suppressAutoHyphens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Шкляр М. Ф. Основы научных исследований: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особие/ М. Ф. Шкляр. -4-е изд. — М.: Дашков и К, 2013. </w:t>
      </w:r>
    </w:p>
    <w:p w:rsidR="00AB1674" w:rsidRDefault="00AB1674" w:rsidP="00AB1674">
      <w:pPr>
        <w:suppressAutoHyphens/>
        <w:jc w:val="both"/>
        <w:rPr>
          <w:b/>
          <w:sz w:val="28"/>
          <w:szCs w:val="28"/>
          <w:lang w:eastAsia="ru-RU"/>
        </w:rPr>
      </w:pPr>
    </w:p>
    <w:p w:rsidR="00AB1674" w:rsidRDefault="00AB1674" w:rsidP="00AB1674">
      <w:pPr>
        <w:suppressAutoHyphens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9.2. Дополнительная литература</w:t>
      </w:r>
    </w:p>
    <w:p w:rsidR="00AB1674" w:rsidRDefault="00AB1674" w:rsidP="00AB1674">
      <w:pPr>
        <w:suppressAutoHyphens/>
        <w:jc w:val="both"/>
        <w:rPr>
          <w:sz w:val="28"/>
          <w:szCs w:val="28"/>
          <w:lang w:eastAsia="ru-RU"/>
        </w:rPr>
      </w:pPr>
    </w:p>
    <w:p w:rsidR="00AF3A53" w:rsidRDefault="00AF3A53" w:rsidP="00AF3A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454545"/>
          <w:sz w:val="28"/>
          <w:szCs w:val="28"/>
        </w:rPr>
        <w:t>Горелов, С.В.</w:t>
      </w:r>
      <w:r>
        <w:rPr>
          <w:rStyle w:val="apple-converted-space"/>
          <w:color w:val="454545"/>
          <w:sz w:val="28"/>
          <w:szCs w:val="28"/>
        </w:rPr>
        <w:t xml:space="preserve"> Основы научных исследований</w:t>
      </w:r>
      <w:r>
        <w:rPr>
          <w:color w:val="454545"/>
          <w:sz w:val="28"/>
          <w:szCs w:val="28"/>
        </w:rPr>
        <w:t xml:space="preserve">: учебное пособие / С.В. Горелов, В.П. Горелов, Е.А. Григорьев; под ред. В.П. Горелова. - 2-е изд., стер. - Москва; Берлин: </w:t>
      </w:r>
      <w:proofErr w:type="spellStart"/>
      <w:r>
        <w:rPr>
          <w:color w:val="454545"/>
          <w:sz w:val="28"/>
          <w:szCs w:val="28"/>
        </w:rPr>
        <w:t>Директ</w:t>
      </w:r>
      <w:proofErr w:type="spellEnd"/>
      <w:r>
        <w:rPr>
          <w:color w:val="454545"/>
          <w:sz w:val="28"/>
          <w:szCs w:val="28"/>
        </w:rPr>
        <w:t>-Медиа, 2016. - 534 с.: ил</w:t>
      </w:r>
      <w:proofErr w:type="gramStart"/>
      <w:r>
        <w:rPr>
          <w:color w:val="454545"/>
          <w:sz w:val="28"/>
          <w:szCs w:val="28"/>
        </w:rPr>
        <w:t xml:space="preserve">., </w:t>
      </w:r>
      <w:proofErr w:type="gramEnd"/>
      <w:r>
        <w:rPr>
          <w:color w:val="454545"/>
          <w:sz w:val="28"/>
          <w:szCs w:val="28"/>
        </w:rPr>
        <w:t xml:space="preserve">табл. - </w:t>
      </w:r>
      <w:proofErr w:type="spellStart"/>
      <w:r>
        <w:rPr>
          <w:color w:val="454545"/>
          <w:sz w:val="28"/>
          <w:szCs w:val="28"/>
        </w:rPr>
        <w:t>Библиогр</w:t>
      </w:r>
      <w:proofErr w:type="spellEnd"/>
      <w:r>
        <w:rPr>
          <w:color w:val="454545"/>
          <w:sz w:val="28"/>
          <w:szCs w:val="28"/>
        </w:rPr>
        <w:t>. в кн. - ISBN 978-5-4475-8350-7; То же [Электронный ресурс]. - URL:</w:t>
      </w:r>
      <w:r>
        <w:rPr>
          <w:rStyle w:val="apple-converted-space"/>
          <w:color w:val="454545"/>
          <w:sz w:val="28"/>
          <w:szCs w:val="28"/>
        </w:rPr>
        <w:t xml:space="preserve"> </w:t>
      </w:r>
      <w:hyperlink r:id="rId8" w:history="1">
        <w:r>
          <w:rPr>
            <w:rStyle w:val="a3"/>
            <w:color w:val="006CA1"/>
            <w:sz w:val="28"/>
            <w:szCs w:val="28"/>
            <w:u w:val="none"/>
          </w:rPr>
          <w:t>http://biblioclub.ru/index.php?page=book&amp;id=443846</w:t>
        </w:r>
      </w:hyperlink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Кондаков Н.И. Логический словарь-справочник. М.: Наука, 1975.</w:t>
      </w:r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Кузнецов И.Н. Основы научных исследований. – 3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>-е. М.: Дашков и К, 2017</w:t>
      </w:r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Арнольд И.В. Основы научных исследований в лингвистике. М., 2009.</w:t>
      </w:r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Петров Ю.А. Культура мышления: Методологические проблемы научно-педагогической работы. М.: Изд-во МГУ, 1990.</w:t>
      </w:r>
    </w:p>
    <w:p w:rsidR="00AF3A53" w:rsidRDefault="00AF3A53" w:rsidP="00AF3A53">
      <w:pPr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6. </w:t>
      </w:r>
      <w:proofErr w:type="spellStart"/>
      <w:r>
        <w:rPr>
          <w:color w:val="454545"/>
          <w:sz w:val="28"/>
          <w:szCs w:val="28"/>
        </w:rPr>
        <w:t>Пивоев</w:t>
      </w:r>
      <w:proofErr w:type="spellEnd"/>
      <w:r>
        <w:rPr>
          <w:color w:val="454545"/>
          <w:sz w:val="28"/>
          <w:szCs w:val="28"/>
        </w:rPr>
        <w:t>, В.М. Философия и методология науки: учебное пособие / В.М. </w:t>
      </w:r>
      <w:proofErr w:type="spellStart"/>
      <w:r>
        <w:rPr>
          <w:color w:val="454545"/>
          <w:sz w:val="28"/>
          <w:szCs w:val="28"/>
        </w:rPr>
        <w:t>Пивоев</w:t>
      </w:r>
      <w:proofErr w:type="spellEnd"/>
      <w:r>
        <w:rPr>
          <w:color w:val="454545"/>
          <w:sz w:val="28"/>
          <w:szCs w:val="28"/>
        </w:rPr>
        <w:t xml:space="preserve">. - 2-е изд. - Москва: </w:t>
      </w:r>
      <w:proofErr w:type="spellStart"/>
      <w:r>
        <w:rPr>
          <w:color w:val="454545"/>
          <w:sz w:val="28"/>
          <w:szCs w:val="28"/>
        </w:rPr>
        <w:t>Директ</w:t>
      </w:r>
      <w:proofErr w:type="spellEnd"/>
      <w:r>
        <w:rPr>
          <w:color w:val="454545"/>
          <w:sz w:val="28"/>
          <w:szCs w:val="28"/>
        </w:rPr>
        <w:t>-Медиа, 2014. - 321 с. - ISBN 978-5-4458-3477-9; То же [Электронный ресурс]. - URL:</w:t>
      </w:r>
      <w:r>
        <w:rPr>
          <w:rStyle w:val="apple-converted-space"/>
          <w:color w:val="454545"/>
          <w:sz w:val="28"/>
          <w:szCs w:val="28"/>
        </w:rPr>
        <w:t xml:space="preserve"> </w:t>
      </w:r>
      <w:hyperlink r:id="rId9" w:history="1">
        <w:r>
          <w:rPr>
            <w:rStyle w:val="a3"/>
            <w:color w:val="006CA1"/>
            <w:sz w:val="28"/>
            <w:szCs w:val="28"/>
          </w:rPr>
          <w:t>http://biblioclub.ru/index.php?page=book&amp;id=210652</w:t>
        </w:r>
      </w:hyperlink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Полонский В.М. Научно-педагогическая информация. Словарь-справочник. М.: Новая школа, 1995.</w:t>
      </w:r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Рузавин</w:t>
      </w:r>
      <w:proofErr w:type="spellEnd"/>
      <w:r>
        <w:rPr>
          <w:sz w:val="28"/>
          <w:szCs w:val="28"/>
        </w:rPr>
        <w:t xml:space="preserve"> Г.И. Методология научного познания. М.: ЮНИТИ-ДАНА, 2009.</w:t>
      </w:r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Рузавин</w:t>
      </w:r>
      <w:proofErr w:type="spellEnd"/>
      <w:r>
        <w:rPr>
          <w:sz w:val="28"/>
          <w:szCs w:val="28"/>
        </w:rPr>
        <w:t xml:space="preserve"> Г.И. Основы логики и аргументации. М.: ЮНИТИ-ДАНА, 2007.</w:t>
      </w:r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Светлов В.А. История научного метода. Екатеринбург, М.: «Деловая книга», «</w:t>
      </w:r>
      <w:proofErr w:type="spellStart"/>
      <w:r>
        <w:rPr>
          <w:sz w:val="28"/>
          <w:szCs w:val="28"/>
        </w:rPr>
        <w:t>Академ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роект</w:t>
      </w:r>
      <w:proofErr w:type="spellEnd"/>
      <w:r>
        <w:rPr>
          <w:sz w:val="28"/>
          <w:szCs w:val="28"/>
        </w:rPr>
        <w:t>», 2008.</w:t>
      </w:r>
    </w:p>
    <w:p w:rsidR="00AF3A53" w:rsidRDefault="00AF3A53" w:rsidP="00AF3A53">
      <w:pPr>
        <w:suppressAutoHyphens/>
        <w:ind w:firstLine="567"/>
        <w:jc w:val="both"/>
        <w:rPr>
          <w:sz w:val="28"/>
          <w:szCs w:val="28"/>
        </w:rPr>
      </w:pPr>
    </w:p>
    <w:p w:rsidR="00AB1674" w:rsidRDefault="00AB1674" w:rsidP="00AB167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9.3. Перечень программного обеспечения</w:t>
      </w:r>
    </w:p>
    <w:p w:rsidR="00AB1674" w:rsidRDefault="00AB1674" w:rsidP="00AB167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B1674" w:rsidRDefault="00AB1674" w:rsidP="00AB1674">
      <w:pPr>
        <w:numPr>
          <w:ilvl w:val="0"/>
          <w:numId w:val="5"/>
        </w:numPr>
        <w:spacing w:after="200"/>
        <w:ind w:left="0" w:firstLine="567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Word – </w:t>
      </w:r>
      <w:r>
        <w:rPr>
          <w:sz w:val="28"/>
          <w:szCs w:val="28"/>
        </w:rPr>
        <w:t>тексты</w:t>
      </w:r>
      <w:r>
        <w:rPr>
          <w:sz w:val="28"/>
          <w:szCs w:val="28"/>
          <w:lang w:val="en-US"/>
        </w:rPr>
        <w:t>;</w:t>
      </w:r>
    </w:p>
    <w:p w:rsidR="00AB1674" w:rsidRDefault="00AB1674" w:rsidP="00AB1674">
      <w:pPr>
        <w:numPr>
          <w:ilvl w:val="0"/>
          <w:numId w:val="5"/>
        </w:numPr>
        <w:spacing w:after="200"/>
        <w:ind w:left="0" w:firstLine="567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Excel – </w:t>
      </w:r>
      <w:r>
        <w:rPr>
          <w:sz w:val="28"/>
          <w:szCs w:val="28"/>
        </w:rPr>
        <w:t>таблицы</w:t>
      </w:r>
      <w:r>
        <w:rPr>
          <w:sz w:val="28"/>
          <w:szCs w:val="28"/>
          <w:lang w:val="en-US"/>
        </w:rPr>
        <w:t>;</w:t>
      </w:r>
    </w:p>
    <w:p w:rsidR="00AB1674" w:rsidRDefault="00AB1674" w:rsidP="00AB1674">
      <w:pPr>
        <w:numPr>
          <w:ilvl w:val="0"/>
          <w:numId w:val="5"/>
        </w:numPr>
        <w:spacing w:after="200"/>
        <w:ind w:left="0" w:firstLine="567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PowerPoint – </w:t>
      </w:r>
      <w:r>
        <w:rPr>
          <w:sz w:val="28"/>
          <w:szCs w:val="28"/>
        </w:rPr>
        <w:t>презентации</w:t>
      </w:r>
      <w:r>
        <w:rPr>
          <w:sz w:val="28"/>
          <w:szCs w:val="28"/>
          <w:lang w:val="en-US"/>
        </w:rPr>
        <w:t>;</w:t>
      </w:r>
    </w:p>
    <w:p w:rsidR="00AB1674" w:rsidRDefault="00AB1674" w:rsidP="00AB1674">
      <w:pPr>
        <w:numPr>
          <w:ilvl w:val="0"/>
          <w:numId w:val="5"/>
        </w:numPr>
        <w:spacing w:after="200"/>
        <w:ind w:left="0" w:firstLine="567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Outlook – </w:t>
      </w: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почта</w:t>
      </w:r>
      <w:r>
        <w:rPr>
          <w:sz w:val="28"/>
          <w:szCs w:val="28"/>
          <w:lang w:val="en-US"/>
        </w:rPr>
        <w:t>;</w:t>
      </w:r>
    </w:p>
    <w:p w:rsidR="00AB1674" w:rsidRDefault="00AB1674" w:rsidP="00AB167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1977" w:rsidRPr="00B51977" w:rsidRDefault="00B51977" w:rsidP="00AB167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B1674" w:rsidRDefault="00AB1674" w:rsidP="00AB167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9.4. Перечень информационных справочных систем</w:t>
      </w:r>
    </w:p>
    <w:p w:rsidR="00AB1674" w:rsidRDefault="00AB1674" w:rsidP="00AB167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B1674" w:rsidRDefault="00AB1674" w:rsidP="00AB1674">
      <w:pPr>
        <w:tabs>
          <w:tab w:val="left" w:pos="1134"/>
          <w:tab w:val="right" w:leader="underscore" w:pos="9356"/>
        </w:tabs>
        <w:ind w:left="567"/>
        <w:contextualSpacing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hyperlink r:id="rId10" w:history="1">
        <w:r>
          <w:rPr>
            <w:rStyle w:val="a3"/>
            <w:sz w:val="28"/>
            <w:szCs w:val="28"/>
            <w:shd w:val="clear" w:color="auto" w:fill="FFFFFF"/>
            <w:lang w:eastAsia="ar-SA"/>
          </w:rPr>
          <w:t>http://www.consultant.ru</w:t>
        </w:r>
      </w:hyperlink>
      <w:r>
        <w:rPr>
          <w:sz w:val="28"/>
          <w:szCs w:val="28"/>
          <w:shd w:val="clear" w:color="auto" w:fill="FFFFFF"/>
        </w:rPr>
        <w:t xml:space="preserve"> - компьютерная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11" w:tooltip="Справочно-правовая система" w:history="1">
        <w:r>
          <w:rPr>
            <w:rStyle w:val="a3"/>
            <w:sz w:val="28"/>
            <w:szCs w:val="28"/>
            <w:shd w:val="clear" w:color="auto" w:fill="FFFFFF"/>
          </w:rPr>
          <w:t>справочно-правовая система</w:t>
        </w:r>
      </w:hyperlink>
      <w:r>
        <w:rPr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  <w:shd w:val="clear" w:color="auto" w:fill="FFFFFF"/>
        </w:rPr>
        <w:t>КонсультантПлюс</w:t>
      </w:r>
      <w:proofErr w:type="spellEnd"/>
      <w:r>
        <w:rPr>
          <w:bCs/>
          <w:sz w:val="28"/>
          <w:szCs w:val="28"/>
          <w:shd w:val="clear" w:color="auto" w:fill="FFFFFF"/>
        </w:rPr>
        <w:t>»;</w:t>
      </w:r>
    </w:p>
    <w:p w:rsidR="00AB1674" w:rsidRPr="007C128B" w:rsidRDefault="00AB1674" w:rsidP="007C128B">
      <w:pPr>
        <w:tabs>
          <w:tab w:val="left" w:pos="1134"/>
          <w:tab w:val="right" w:leader="underscore" w:pos="9356"/>
        </w:tabs>
        <w:ind w:left="567"/>
        <w:contextualSpacing/>
        <w:rPr>
          <w:sz w:val="28"/>
          <w:szCs w:val="28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2. </w:t>
      </w:r>
      <w:hyperlink r:id="rId12" w:history="1">
        <w:r>
          <w:rPr>
            <w:rStyle w:val="a3"/>
            <w:sz w:val="28"/>
            <w:szCs w:val="28"/>
            <w:shd w:val="clear" w:color="auto" w:fill="FFFFFF"/>
            <w:lang w:eastAsia="ar-SA"/>
          </w:rPr>
          <w:t>http://www.garant.ru</w:t>
        </w:r>
      </w:hyperlink>
      <w:r>
        <w:rPr>
          <w:rStyle w:val="apple-converted-space"/>
          <w:sz w:val="28"/>
          <w:szCs w:val="28"/>
          <w:shd w:val="clear" w:color="auto" w:fill="FFFFFF"/>
        </w:rPr>
        <w:t xml:space="preserve"> -  </w:t>
      </w:r>
      <w:hyperlink r:id="rId13" w:tooltip="Справочно-правовая система" w:history="1">
        <w:r>
          <w:rPr>
            <w:rStyle w:val="a3"/>
            <w:sz w:val="28"/>
            <w:szCs w:val="28"/>
            <w:shd w:val="clear" w:color="auto" w:fill="FFFFFF"/>
          </w:rPr>
          <w:t>справочно-правовая система</w:t>
        </w:r>
      </w:hyperlink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по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14" w:tooltip="Правовая система Российской Федерации" w:history="1">
        <w:r>
          <w:rPr>
            <w:rStyle w:val="a3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>
        <w:rPr>
          <w:sz w:val="28"/>
          <w:szCs w:val="28"/>
        </w:rPr>
        <w:t xml:space="preserve"> «</w:t>
      </w:r>
      <w:r>
        <w:rPr>
          <w:bCs/>
          <w:sz w:val="28"/>
          <w:szCs w:val="28"/>
          <w:shd w:val="clear" w:color="auto" w:fill="FFFFFF"/>
        </w:rPr>
        <w:t>Гарант».</w:t>
      </w:r>
    </w:p>
    <w:p w:rsidR="00AB1674" w:rsidRPr="00DA3764" w:rsidRDefault="00AB1674" w:rsidP="00AB1674">
      <w:pPr>
        <w:suppressAutoHyphens/>
        <w:rPr>
          <w:b/>
          <w:bCs/>
          <w:color w:val="000000" w:themeColor="text1"/>
          <w:sz w:val="28"/>
          <w:szCs w:val="28"/>
          <w:lang w:eastAsia="ru-RU"/>
        </w:rPr>
      </w:pPr>
      <w:r w:rsidRPr="00DA3764">
        <w:rPr>
          <w:b/>
          <w:bCs/>
          <w:color w:val="000000" w:themeColor="text1"/>
          <w:sz w:val="28"/>
          <w:szCs w:val="28"/>
          <w:lang w:eastAsia="ru-RU"/>
        </w:rPr>
        <w:t>9.5. Методические рекомендации аспирантам</w:t>
      </w:r>
    </w:p>
    <w:p w:rsidR="00AB1674" w:rsidRPr="00DA3764" w:rsidRDefault="00AB1674" w:rsidP="00AB1674">
      <w:pPr>
        <w:suppressAutoHyphens/>
        <w:rPr>
          <w:b/>
          <w:bCs/>
          <w:color w:val="000000" w:themeColor="text1"/>
          <w:sz w:val="28"/>
          <w:szCs w:val="28"/>
          <w:lang w:eastAsia="ru-RU"/>
        </w:rPr>
      </w:pP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  <w:r w:rsidRPr="00DA3764">
        <w:rPr>
          <w:bCs/>
          <w:i/>
          <w:color w:val="000000" w:themeColor="text1"/>
          <w:sz w:val="28"/>
          <w:szCs w:val="28"/>
          <w:lang w:eastAsia="ru-RU"/>
        </w:rPr>
        <w:t>а) по оформлению терминологического аппарата:</w:t>
      </w: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AB1674" w:rsidRPr="00DA3764" w:rsidRDefault="00AB1674" w:rsidP="00AB1674">
      <w:pPr>
        <w:numPr>
          <w:ilvl w:val="0"/>
          <w:numId w:val="6"/>
        </w:numPr>
        <w:suppressAutoHyphens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eastAsia="ru-RU"/>
        </w:rPr>
      </w:pPr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 xml:space="preserve">ГОСТ </w:t>
      </w:r>
      <w:proofErr w:type="gramStart"/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 xml:space="preserve"> 7.0.11-2011 Система стандартов по информации, библиотечному и издательскому делу. Диссертация и автореферат диссертации. Структура и правила оформления // http://rosmu.ru/activity/events/1056.html</w:t>
      </w: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  <w:r w:rsidRPr="00DA3764">
        <w:rPr>
          <w:bCs/>
          <w:i/>
          <w:color w:val="000000" w:themeColor="text1"/>
          <w:sz w:val="28"/>
          <w:szCs w:val="28"/>
          <w:lang w:eastAsia="ru-RU"/>
        </w:rPr>
        <w:t>б) по сбору материалов, их обработке и анализу:</w:t>
      </w: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AB1674" w:rsidRPr="00DA3764" w:rsidRDefault="00AB1674" w:rsidP="00AB1674">
      <w:pPr>
        <w:numPr>
          <w:ilvl w:val="0"/>
          <w:numId w:val="7"/>
        </w:numPr>
        <w:suppressAutoHyphens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eastAsia="ru-RU"/>
        </w:rPr>
      </w:pPr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 xml:space="preserve">ГОСТ </w:t>
      </w:r>
      <w:proofErr w:type="gramStart"/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 xml:space="preserve"> 7.0.11-2011 Система стандартов по информации, библиотечному и издательскому делу. Диссертация и автореферат диссертации. Структура и правила оформления // http://rosmu.ru/activity/events/1056.html</w:t>
      </w: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  <w:r w:rsidRPr="00DA3764">
        <w:rPr>
          <w:bCs/>
          <w:i/>
          <w:color w:val="000000" w:themeColor="text1"/>
          <w:sz w:val="28"/>
          <w:szCs w:val="28"/>
          <w:lang w:eastAsia="ru-RU"/>
        </w:rPr>
        <w:t>в) по содержанию и оформлению НКР:</w:t>
      </w: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AB1674" w:rsidRPr="00DA3764" w:rsidRDefault="00AB1674" w:rsidP="00AB1674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DA3764">
        <w:rPr>
          <w:bCs/>
          <w:color w:val="000000" w:themeColor="text1"/>
          <w:sz w:val="28"/>
          <w:szCs w:val="28"/>
        </w:rPr>
        <w:t xml:space="preserve">Постановление о порядке присуждения ученых степеней от 24 сентября 2013 г. N 842 // </w:t>
      </w:r>
      <w:hyperlink r:id="rId15" w:history="1">
        <w:r w:rsidRPr="00DA3764">
          <w:rPr>
            <w:rStyle w:val="a3"/>
            <w:bCs/>
            <w:color w:val="000000" w:themeColor="text1"/>
            <w:sz w:val="28"/>
            <w:szCs w:val="28"/>
          </w:rPr>
          <w:t>http://vak.ed.gov.ru/docs</w:t>
        </w:r>
      </w:hyperlink>
    </w:p>
    <w:p w:rsidR="00AB1674" w:rsidRPr="00DA3764" w:rsidRDefault="00AB1674" w:rsidP="00AB1674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DA3764">
        <w:rPr>
          <w:bCs/>
          <w:color w:val="000000" w:themeColor="text1"/>
          <w:sz w:val="28"/>
          <w:szCs w:val="28"/>
        </w:rPr>
        <w:t xml:space="preserve">Положение о совете по защите диссертаций на соискание ученой степени кандидата наук, на соискание ученой степени доктора наук от 13 января 2014 г. № 7 // </w:t>
      </w:r>
      <w:hyperlink r:id="rId16" w:history="1">
        <w:r w:rsidRPr="00DA3764">
          <w:rPr>
            <w:rStyle w:val="a3"/>
            <w:bCs/>
            <w:color w:val="000000" w:themeColor="text1"/>
            <w:sz w:val="28"/>
            <w:szCs w:val="28"/>
          </w:rPr>
          <w:t>http://vak.ed.gov.ru/docs</w:t>
        </w:r>
      </w:hyperlink>
    </w:p>
    <w:p w:rsidR="00AB1674" w:rsidRPr="00DA3764" w:rsidRDefault="00DF7F24" w:rsidP="00AB1674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hyperlink r:id="rId17" w:tgtFrame="_blank" w:history="1">
        <w:r w:rsidR="00AB1674" w:rsidRPr="00DA3764">
          <w:rPr>
            <w:rStyle w:val="a3"/>
            <w:color w:val="000000" w:themeColor="text1"/>
            <w:sz w:val="28"/>
            <w:szCs w:val="28"/>
            <w:u w:val="none"/>
            <w:lang w:eastAsia="ru-RU"/>
          </w:rPr>
          <w:t>Перечень российских рецензируемых научных журналов, в которых должны быть опубликованы основные научные результаты диссертаций на соискание ученых степеней доктора и кандидата наук (до 30.06.2017 г.)</w:t>
        </w:r>
      </w:hyperlink>
      <w:r w:rsidR="00AB1674" w:rsidRPr="00DA3764">
        <w:rPr>
          <w:color w:val="000000" w:themeColor="text1"/>
          <w:sz w:val="28"/>
          <w:szCs w:val="28"/>
          <w:lang w:eastAsia="ru-RU"/>
        </w:rPr>
        <w:t xml:space="preserve"> // </w:t>
      </w:r>
      <w:hyperlink r:id="rId18" w:history="1">
        <w:r w:rsidR="00AB1674" w:rsidRPr="00DA3764">
          <w:rPr>
            <w:rStyle w:val="a3"/>
            <w:color w:val="000000" w:themeColor="text1"/>
            <w:sz w:val="28"/>
            <w:szCs w:val="28"/>
            <w:lang w:eastAsia="ru-RU"/>
          </w:rPr>
          <w:t>http://vak.ed.gov.ru/help_desk</w:t>
        </w:r>
      </w:hyperlink>
    </w:p>
    <w:p w:rsidR="00AB1674" w:rsidRPr="00DA3764" w:rsidRDefault="00DF7F24" w:rsidP="00AB1674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bCs/>
          <w:color w:val="000000" w:themeColor="text1"/>
          <w:sz w:val="28"/>
          <w:szCs w:val="28"/>
        </w:rPr>
      </w:pPr>
      <w:hyperlink r:id="rId19" w:history="1">
        <w:r w:rsidR="00AB1674" w:rsidRPr="00DA3764">
          <w:rPr>
            <w:rStyle w:val="a3"/>
            <w:color w:val="000000" w:themeColor="text1"/>
            <w:sz w:val="28"/>
            <w:szCs w:val="28"/>
            <w:u w:val="none"/>
            <w:lang w:eastAsia="ru-RU"/>
          </w:rPr>
          <w:t>Перечень ведущих периодических изданий</w:t>
        </w:r>
      </w:hyperlink>
      <w:r w:rsidR="00AB1674" w:rsidRPr="00DA3764">
        <w:rPr>
          <w:color w:val="000000" w:themeColor="text1"/>
          <w:sz w:val="28"/>
          <w:szCs w:val="28"/>
          <w:lang w:eastAsia="ru-RU"/>
        </w:rPr>
        <w:t xml:space="preserve"> // </w:t>
      </w:r>
      <w:hyperlink r:id="rId20" w:history="1">
        <w:r w:rsidR="00AB1674" w:rsidRPr="00DA3764">
          <w:rPr>
            <w:rStyle w:val="a3"/>
            <w:color w:val="000000" w:themeColor="text1"/>
            <w:sz w:val="28"/>
            <w:szCs w:val="28"/>
            <w:lang w:eastAsia="ru-RU"/>
          </w:rPr>
          <w:t>http://vak.ed.gov.ru/help_desk</w:t>
        </w:r>
      </w:hyperlink>
    </w:p>
    <w:p w:rsidR="00AB1674" w:rsidRPr="00DA3764" w:rsidRDefault="00AB1674" w:rsidP="00AB1674">
      <w:pPr>
        <w:shd w:val="clear" w:color="auto" w:fill="FFFFFF"/>
        <w:spacing w:line="360" w:lineRule="atLeast"/>
        <w:ind w:left="-360"/>
        <w:rPr>
          <w:rFonts w:ascii="Georgia" w:hAnsi="Georgia"/>
          <w:color w:val="000000" w:themeColor="text1"/>
          <w:sz w:val="22"/>
          <w:szCs w:val="22"/>
          <w:lang w:eastAsia="ru-RU"/>
        </w:rPr>
      </w:pP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  <w:r w:rsidRPr="00DA3764">
        <w:rPr>
          <w:bCs/>
          <w:i/>
          <w:color w:val="000000" w:themeColor="text1"/>
          <w:sz w:val="28"/>
          <w:szCs w:val="28"/>
          <w:lang w:eastAsia="ru-RU"/>
        </w:rPr>
        <w:t>г) по содержанию и оформлению научного доклада:</w:t>
      </w: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AB1674" w:rsidRPr="00DA3764" w:rsidRDefault="00AB1674" w:rsidP="00AB1674">
      <w:pPr>
        <w:numPr>
          <w:ilvl w:val="0"/>
          <w:numId w:val="9"/>
        </w:numPr>
        <w:suppressAutoHyphens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eastAsia="ru-RU"/>
        </w:rPr>
      </w:pPr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 xml:space="preserve">ГОСТ </w:t>
      </w:r>
      <w:proofErr w:type="gramStart"/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DA3764">
        <w:rPr>
          <w:bCs/>
          <w:color w:val="000000" w:themeColor="text1"/>
          <w:sz w:val="28"/>
          <w:szCs w:val="28"/>
          <w:shd w:val="clear" w:color="auto" w:fill="FFFFFF"/>
        </w:rPr>
        <w:t xml:space="preserve"> 7.0.11-2011 Система стандартов по информации, библиотечному и издательскому делу. Диссертация и автореферат диссертации. Структура и правила оформления // http://rosmu.ru/activity/events/1056.html</w:t>
      </w:r>
    </w:p>
    <w:p w:rsidR="00AB1674" w:rsidRPr="00DA3764" w:rsidRDefault="00AB1674" w:rsidP="00AB1674">
      <w:pPr>
        <w:suppressAutoHyphens/>
        <w:ind w:left="360"/>
        <w:contextualSpacing/>
        <w:jc w:val="both"/>
        <w:rPr>
          <w:bCs/>
          <w:i/>
          <w:color w:val="000000" w:themeColor="text1"/>
          <w:sz w:val="28"/>
          <w:szCs w:val="28"/>
          <w:lang w:eastAsia="ru-RU"/>
        </w:rPr>
      </w:pPr>
    </w:p>
    <w:p w:rsidR="003E7196" w:rsidRPr="00DA3764" w:rsidRDefault="003E7196">
      <w:pPr>
        <w:rPr>
          <w:color w:val="000000" w:themeColor="text1"/>
        </w:rPr>
      </w:pPr>
    </w:p>
    <w:sectPr w:rsidR="003E7196" w:rsidRPr="00DA3764" w:rsidSect="003E7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3A0E"/>
    <w:multiLevelType w:val="hybridMultilevel"/>
    <w:tmpl w:val="DBDAD930"/>
    <w:lvl w:ilvl="0" w:tplc="0C6838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80A00"/>
    <w:multiLevelType w:val="hybridMultilevel"/>
    <w:tmpl w:val="1B002C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26152E"/>
    <w:multiLevelType w:val="hybridMultilevel"/>
    <w:tmpl w:val="6162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2D75ED"/>
    <w:multiLevelType w:val="hybridMultilevel"/>
    <w:tmpl w:val="02DCFC54"/>
    <w:lvl w:ilvl="0" w:tplc="7F986C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9B25E7"/>
    <w:multiLevelType w:val="hybridMultilevel"/>
    <w:tmpl w:val="7F0A36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59599C"/>
    <w:multiLevelType w:val="hybridMultilevel"/>
    <w:tmpl w:val="E45C2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85452E"/>
    <w:multiLevelType w:val="hybridMultilevel"/>
    <w:tmpl w:val="51C09C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A618B2"/>
    <w:multiLevelType w:val="hybridMultilevel"/>
    <w:tmpl w:val="19180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8B58C4"/>
    <w:multiLevelType w:val="hybridMultilevel"/>
    <w:tmpl w:val="2420645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1674"/>
    <w:rsid w:val="000C1B2E"/>
    <w:rsid w:val="000C7083"/>
    <w:rsid w:val="000D1787"/>
    <w:rsid w:val="00241902"/>
    <w:rsid w:val="00305CE2"/>
    <w:rsid w:val="00334A83"/>
    <w:rsid w:val="00367E82"/>
    <w:rsid w:val="003A15CA"/>
    <w:rsid w:val="003E7196"/>
    <w:rsid w:val="004A29E0"/>
    <w:rsid w:val="00551D2E"/>
    <w:rsid w:val="005F6D20"/>
    <w:rsid w:val="00767D9E"/>
    <w:rsid w:val="007C128B"/>
    <w:rsid w:val="00843E2E"/>
    <w:rsid w:val="00856F88"/>
    <w:rsid w:val="009635C9"/>
    <w:rsid w:val="00991D5E"/>
    <w:rsid w:val="009A107E"/>
    <w:rsid w:val="009B33E1"/>
    <w:rsid w:val="00A64838"/>
    <w:rsid w:val="00A82CD3"/>
    <w:rsid w:val="00AB1674"/>
    <w:rsid w:val="00AF3A53"/>
    <w:rsid w:val="00B43CB3"/>
    <w:rsid w:val="00B51977"/>
    <w:rsid w:val="00D37F23"/>
    <w:rsid w:val="00D60A87"/>
    <w:rsid w:val="00DA3764"/>
    <w:rsid w:val="00DC0D6F"/>
    <w:rsid w:val="00DF7F24"/>
    <w:rsid w:val="00E07777"/>
    <w:rsid w:val="00EC3D7A"/>
    <w:rsid w:val="00EE2201"/>
    <w:rsid w:val="00F426A8"/>
    <w:rsid w:val="00F54013"/>
    <w:rsid w:val="00FC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B1674"/>
    <w:rPr>
      <w:color w:val="0000FF"/>
      <w:u w:val="single"/>
    </w:rPr>
  </w:style>
  <w:style w:type="paragraph" w:customStyle="1" w:styleId="Style4">
    <w:name w:val="Style4"/>
    <w:basedOn w:val="a"/>
    <w:uiPriority w:val="99"/>
    <w:rsid w:val="00AB1674"/>
    <w:pPr>
      <w:widowControl w:val="0"/>
      <w:autoSpaceDE w:val="0"/>
      <w:autoSpaceDN w:val="0"/>
      <w:adjustRightInd w:val="0"/>
      <w:spacing w:line="187" w:lineRule="exact"/>
      <w:ind w:firstLine="394"/>
      <w:jc w:val="both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AB1674"/>
  </w:style>
  <w:style w:type="paragraph" w:styleId="a4">
    <w:name w:val="List Paragraph"/>
    <w:basedOn w:val="a"/>
    <w:uiPriority w:val="34"/>
    <w:qFormat/>
    <w:rsid w:val="00FC2C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29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9E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3846" TargetMode="External"/><Relationship Id="rId13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18" Type="http://schemas.openxmlformats.org/officeDocument/2006/relationships/hyperlink" Target="http://vak.ed.gov.ru/help_desk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garant.ru" TargetMode="External"/><Relationship Id="rId17" Type="http://schemas.openxmlformats.org/officeDocument/2006/relationships/hyperlink" Target="http://vak.ed.gov.ru/documents/10179/0/%D0%9F%D0%B5%D1%80%D0%B5%D1%87%D0%B5%D0%BD%D1%8C_%D0%92%D0%90%D0%9A_%D0%B4%D0%BE%2030.06.2015.doc/bd125e92-a678-4401-a786-97750dd39cfc" TargetMode="External"/><Relationship Id="rId2" Type="http://schemas.openxmlformats.org/officeDocument/2006/relationships/styles" Target="styles.xml"/><Relationship Id="rId16" Type="http://schemas.openxmlformats.org/officeDocument/2006/relationships/hyperlink" Target="http://vak.ed.gov.ru/docs" TargetMode="External"/><Relationship Id="rId20" Type="http://schemas.openxmlformats.org/officeDocument/2006/relationships/hyperlink" Target="http://vak.ed.gov.ru/help_desk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ak.ed.gov.ru/docs" TargetMode="Externa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://vak1.ed.gov.ru/common/img/uploaded/files/2013/12/perechen_zhurnalov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10652" TargetMode="External"/><Relationship Id="rId14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2040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39</cp:revision>
  <cp:lastPrinted>2020-12-11T06:26:00Z</cp:lastPrinted>
  <dcterms:created xsi:type="dcterms:W3CDTF">2019-03-12T07:50:00Z</dcterms:created>
  <dcterms:modified xsi:type="dcterms:W3CDTF">2020-12-11T06:26:00Z</dcterms:modified>
</cp:coreProperties>
</file>